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74E1F" w14:textId="77777777" w:rsidR="00E66AB8" w:rsidRPr="00BD2AF6" w:rsidRDefault="009238A0" w:rsidP="00BD2AF6">
      <w:r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Illumina </w:t>
      </w:r>
      <w:proofErr w:type="spellStart"/>
      <w:r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MiSeq</w:t>
      </w:r>
      <w:proofErr w:type="spellEnd"/>
      <w:r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read quality </w:t>
      </w:r>
      <w:r w:rsidR="001D63DA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assessment</w:t>
      </w:r>
      <w:r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and taxonomic profiling was performed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on </w:t>
      </w:r>
      <w:r w:rsidR="001D63DA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a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high performance compute cluster </w:t>
      </w:r>
      <w:r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using a custom </w:t>
      </w:r>
      <w:proofErr w:type="spellStart"/>
      <w:r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Nextflow</w:t>
      </w:r>
      <w:proofErr w:type="spellEnd"/>
      <w:r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pipeline,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available at</w:t>
      </w:r>
      <w:r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(</w:t>
      </w:r>
      <w:hyperlink r:id="rId4" w:history="1">
        <w:r w:rsidR="00BD2AF6">
          <w:rPr>
            <w:rStyle w:val="Hyperlink"/>
          </w:rPr>
          <w:t>https://github.com/h3abionet/16S-rDNA-dada2-pipeline</w:t>
        </w:r>
      </w:hyperlink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)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. Quality </w:t>
      </w:r>
      <w:r w:rsidR="00E66AB8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was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assess</w:t>
      </w:r>
      <w:r w:rsidR="00E66AB8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ed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with Fa</w:t>
      </w:r>
      <w:proofErr w:type="spellStart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stQC</w:t>
      </w:r>
      <w:proofErr w:type="spellEnd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</w:t>
      </w:r>
      <w:r w:rsidR="00B60811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[Andrews]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and </w:t>
      </w:r>
      <w:proofErr w:type="spellStart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MultiQC</w:t>
      </w:r>
      <w:proofErr w:type="spellEnd"/>
      <w:r w:rsidR="00B60811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[</w:t>
      </w:r>
      <w:proofErr w:type="spellStart"/>
      <w:r w:rsidR="00B60811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Ewels</w:t>
      </w:r>
      <w:proofErr w:type="spellEnd"/>
      <w:r w:rsidR="00B60811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et al]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, </w:t>
      </w:r>
      <w:r w:rsidR="00E66AB8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p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rimers </w:t>
      </w:r>
      <w:r w:rsidR="00E66AB8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were removed by trimming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the first 17 and 21 bp from the start of </w:t>
      </w:r>
      <w:r w:rsid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the 251bp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forward and reverse reads, respectively (--</w:t>
      </w:r>
      <w:proofErr w:type="spellStart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trimFor</w:t>
      </w:r>
      <w:proofErr w:type="spellEnd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17 and --</w:t>
      </w:r>
      <w:proofErr w:type="spellStart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trimRev</w:t>
      </w:r>
      <w:proofErr w:type="spellEnd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21). Default settings were used for the remainder of the pipeline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, which uses the </w:t>
      </w:r>
      <w:r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DADA2 [</w:t>
      </w:r>
      <w:proofErr w:type="spellStart"/>
      <w:r w:rsidR="00B60811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Calahan</w:t>
      </w:r>
      <w:proofErr w:type="spellEnd"/>
      <w:r w:rsidR="00B60811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et al.</w:t>
      </w:r>
      <w:r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] method to group reads into amplicon sequence variants (ASVs). </w:t>
      </w:r>
      <w:commentRangeStart w:id="0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The main difference compared to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the older operational taxonomic unit (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OTU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)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clustering methods is that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the DA</w:t>
      </w:r>
      <w:bookmarkStart w:id="1" w:name="_GoBack"/>
      <w:bookmarkEnd w:id="1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DA2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method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detects exact ASVs, which unlike OTUs consist of a single unique sequence as opposed to a cluster of closely related (</w:t>
      </w:r>
      <w:r w:rsidR="00E66AB8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most commonly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97% identical) sequences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. This is made possible by DADA2’s error correction capabilities, which relies on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sequence quality information to build a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machine learning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error model, alternating info on sample composition and error rates until convergence.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This allows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assign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ment of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all relevant reads to an error-corrected sequence.</w:t>
      </w:r>
      <w:r w:rsidR="007A7281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</w:t>
      </w:r>
      <w:commentRangeEnd w:id="0"/>
      <w:r w:rsidR="001D63DA">
        <w:rPr>
          <w:rStyle w:val="CommentReference"/>
        </w:rPr>
        <w:commentReference w:id="0"/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Taxonomic assignment was performed against the </w:t>
      </w:r>
      <w:proofErr w:type="spellStart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RefSeq</w:t>
      </w:r>
      <w:proofErr w:type="spellEnd"/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-RDP </w:t>
      </w:r>
      <w:r w:rsidR="00E66AB8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16S 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database</w:t>
      </w:r>
      <w:r w:rsidR="00E66AB8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(v3 May 2018) [</w:t>
      </w:r>
      <w:proofErr w:type="spellStart"/>
      <w:r w:rsidR="00E66AB8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Alishum</w:t>
      </w:r>
      <w:proofErr w:type="spellEnd"/>
      <w:r w:rsidR="00E66AB8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 xml:space="preserve"> et al.]</w:t>
      </w:r>
      <w:r w:rsidR="00A04089" w:rsidRPr="00E66AB8">
        <w:rPr>
          <w:rFonts w:ascii="Calibri" w:eastAsia="Times New Roman" w:hAnsi="Calibri" w:cs="Calibri"/>
          <w:color w:val="333333"/>
          <w:shd w:val="clear" w:color="auto" w:fill="FFFFFF"/>
          <w:lang w:val="en-ZA"/>
        </w:rPr>
        <w:t>.</w:t>
      </w:r>
      <w:r w:rsidR="00E66AB8" w:rsidRPr="00E66AB8">
        <w:rPr>
          <w:rFonts w:ascii="Calibri" w:hAnsi="Calibri" w:cs="Calibri"/>
        </w:rPr>
        <w:t xml:space="preserve"> </w:t>
      </w:r>
    </w:p>
    <w:p w14:paraId="496CD314" w14:textId="77777777" w:rsidR="007A7281" w:rsidRPr="00E66AB8" w:rsidRDefault="007A7281" w:rsidP="00383F4C">
      <w:pPr>
        <w:jc w:val="both"/>
        <w:rPr>
          <w:rFonts w:ascii="Calibri" w:eastAsia="Times New Roman" w:hAnsi="Calibri" w:cs="Calibri"/>
          <w:color w:val="333333"/>
          <w:lang w:val="en-ZA"/>
        </w:rPr>
      </w:pPr>
    </w:p>
    <w:p w14:paraId="6EEA7B9B" w14:textId="28DC02F4" w:rsidR="007A7281" w:rsidRPr="00E66AB8" w:rsidRDefault="007A7281" w:rsidP="001D63D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333333"/>
        </w:rPr>
      </w:pPr>
      <w:r w:rsidRPr="00E66AB8">
        <w:rPr>
          <w:rFonts w:ascii="Calibri" w:eastAsia="Times New Roman" w:hAnsi="Calibri" w:cs="Calibri"/>
          <w:color w:val="333333"/>
        </w:rPr>
        <w:t>D</w:t>
      </w:r>
      <w:r w:rsidRPr="007A7281">
        <w:rPr>
          <w:rFonts w:ascii="Calibri" w:eastAsia="Times New Roman" w:hAnsi="Calibri" w:cs="Calibri"/>
          <w:color w:val="333333"/>
        </w:rPr>
        <w:t>ownstream statistical analyses were performed in R, using the packages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7A7281">
        <w:rPr>
          <w:rFonts w:ascii="Calibri" w:eastAsia="Times New Roman" w:hAnsi="Calibri" w:cs="Calibri"/>
          <w:color w:val="333333"/>
        </w:rPr>
        <w:t>phyloseq</w:t>
      </w:r>
      <w:proofErr w:type="spellEnd"/>
      <w:r w:rsidRPr="007A7281">
        <w:rPr>
          <w:rFonts w:ascii="Calibri" w:eastAsia="Times New Roman" w:hAnsi="Calibri" w:cs="Calibri"/>
          <w:color w:val="333333"/>
        </w:rPr>
        <w:t xml:space="preserve"> </w:t>
      </w:r>
      <w:r w:rsidR="006B2703" w:rsidRPr="00E66AB8">
        <w:rPr>
          <w:rFonts w:ascii="Calibri" w:eastAsia="Times New Roman" w:hAnsi="Calibri" w:cs="Calibri"/>
          <w:color w:val="333333"/>
        </w:rPr>
        <w:t>[</w:t>
      </w:r>
      <w:proofErr w:type="spellStart"/>
      <w:r w:rsidR="006B2703" w:rsidRPr="00E66AB8">
        <w:rPr>
          <w:rFonts w:ascii="Calibri" w:eastAsia="Times New Roman" w:hAnsi="Calibri" w:cs="Calibri"/>
          <w:color w:val="333333"/>
        </w:rPr>
        <w:t>McMurdie</w:t>
      </w:r>
      <w:proofErr w:type="spellEnd"/>
      <w:r w:rsidR="006B2703" w:rsidRPr="00E66AB8">
        <w:rPr>
          <w:rFonts w:ascii="Calibri" w:eastAsia="Times New Roman" w:hAnsi="Calibri" w:cs="Calibri"/>
          <w:color w:val="333333"/>
        </w:rPr>
        <w:t xml:space="preserve"> et al.]</w:t>
      </w:r>
      <w:r w:rsidRPr="007A7281">
        <w:rPr>
          <w:rFonts w:ascii="Calibri" w:eastAsia="Times New Roman" w:hAnsi="Calibri" w:cs="Calibri"/>
          <w:color w:val="333333"/>
        </w:rPr>
        <w:t xml:space="preserve"> for </w:t>
      </w:r>
      <w:r w:rsidRPr="00E66AB8">
        <w:rPr>
          <w:rFonts w:ascii="Calibri" w:eastAsia="Times New Roman" w:hAnsi="Calibri" w:cs="Calibri"/>
          <w:color w:val="333333"/>
        </w:rPr>
        <w:t xml:space="preserve">alpha and </w:t>
      </w:r>
      <w:r w:rsidRPr="007A7281">
        <w:rPr>
          <w:rFonts w:ascii="Calibri" w:eastAsia="Times New Roman" w:hAnsi="Calibri" w:cs="Calibri"/>
          <w:color w:val="333333"/>
        </w:rPr>
        <w:t xml:space="preserve">beta diversity analyses, </w:t>
      </w:r>
      <w:proofErr w:type="spellStart"/>
      <w:r w:rsidRPr="007A7281">
        <w:rPr>
          <w:rFonts w:ascii="Calibri" w:eastAsia="Times New Roman" w:hAnsi="Calibri" w:cs="Calibri"/>
          <w:color w:val="333333"/>
        </w:rPr>
        <w:t>MetagenomeSeq</w:t>
      </w:r>
      <w:proofErr w:type="spellEnd"/>
      <w:r w:rsidRPr="007A7281">
        <w:rPr>
          <w:rFonts w:ascii="Calibri" w:eastAsia="Times New Roman" w:hAnsi="Calibri" w:cs="Calibri"/>
          <w:color w:val="333333"/>
        </w:rPr>
        <w:t xml:space="preserve"> </w:t>
      </w:r>
      <w:r w:rsidR="006B2703" w:rsidRPr="00E66AB8">
        <w:rPr>
          <w:rFonts w:ascii="Calibri" w:eastAsia="Times New Roman" w:hAnsi="Calibri" w:cs="Calibri"/>
          <w:color w:val="333333"/>
        </w:rPr>
        <w:t>[Paulson et al.]</w:t>
      </w:r>
      <w:r w:rsidRPr="007A7281">
        <w:rPr>
          <w:rFonts w:ascii="Calibri" w:eastAsia="Times New Roman" w:hAnsi="Calibri" w:cs="Calibri"/>
          <w:color w:val="333333"/>
        </w:rPr>
        <w:t xml:space="preserve"> for differential abundance testing, vegan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="006B2703" w:rsidRPr="00E66AB8">
        <w:rPr>
          <w:rFonts w:ascii="Calibri" w:eastAsia="Times New Roman" w:hAnsi="Calibri" w:cs="Calibri"/>
          <w:color w:val="333333"/>
        </w:rPr>
        <w:t>[Oksanen et al]</w:t>
      </w:r>
      <w:r w:rsidRPr="007A7281">
        <w:rPr>
          <w:rFonts w:ascii="Calibri" w:eastAsia="Times New Roman" w:hAnsi="Calibri" w:cs="Calibri"/>
          <w:color w:val="333333"/>
        </w:rPr>
        <w:t xml:space="preserve"> for </w:t>
      </w:r>
      <w:r w:rsidR="001D63DA" w:rsidRPr="00E66AB8">
        <w:rPr>
          <w:rFonts w:ascii="Calibri" w:eastAsia="Times New Roman" w:hAnsi="Calibri" w:cs="Calibri"/>
          <w:color w:val="333333"/>
        </w:rPr>
        <w:t>principal coordinates analysis (</w:t>
      </w:r>
      <w:proofErr w:type="spellStart"/>
      <w:r w:rsidR="001D63DA" w:rsidRPr="00E66AB8">
        <w:rPr>
          <w:rFonts w:ascii="Calibri" w:eastAsia="Times New Roman" w:hAnsi="Calibri" w:cs="Calibri"/>
          <w:color w:val="333333"/>
        </w:rPr>
        <w:t>P</w:t>
      </w:r>
      <w:r w:rsidR="001D63DA">
        <w:rPr>
          <w:rFonts w:ascii="Calibri" w:eastAsia="Times New Roman" w:hAnsi="Calibri" w:cs="Calibri"/>
          <w:color w:val="333333"/>
        </w:rPr>
        <w:t>C</w:t>
      </w:r>
      <w:r w:rsidR="001D63DA" w:rsidRPr="00E66AB8">
        <w:rPr>
          <w:rFonts w:ascii="Calibri" w:eastAsia="Times New Roman" w:hAnsi="Calibri" w:cs="Calibri"/>
          <w:color w:val="333333"/>
        </w:rPr>
        <w:t>oA</w:t>
      </w:r>
      <w:proofErr w:type="spellEnd"/>
      <w:r w:rsidR="001D63DA" w:rsidRPr="00E66AB8">
        <w:rPr>
          <w:rFonts w:ascii="Calibri" w:eastAsia="Times New Roman" w:hAnsi="Calibri" w:cs="Calibri"/>
          <w:color w:val="333333"/>
        </w:rPr>
        <w:t xml:space="preserve">) </w:t>
      </w:r>
      <w:r w:rsidRPr="007A7281">
        <w:rPr>
          <w:rFonts w:ascii="Calibri" w:eastAsia="Times New Roman" w:hAnsi="Calibri" w:cs="Calibri"/>
          <w:color w:val="333333"/>
        </w:rPr>
        <w:t xml:space="preserve">and NMF </w:t>
      </w:r>
      <w:r w:rsidR="006B2703" w:rsidRPr="00E66AB8">
        <w:rPr>
          <w:rFonts w:ascii="Calibri" w:eastAsia="Times New Roman" w:hAnsi="Calibri" w:cs="Calibri"/>
          <w:color w:val="333333"/>
        </w:rPr>
        <w:t>[</w:t>
      </w:r>
      <w:proofErr w:type="spellStart"/>
      <w:r w:rsidR="006B2703" w:rsidRPr="00E66AB8">
        <w:rPr>
          <w:rFonts w:ascii="Calibri" w:eastAsia="Times New Roman" w:hAnsi="Calibri" w:cs="Calibri"/>
          <w:color w:val="333333"/>
        </w:rPr>
        <w:t>Gajoux</w:t>
      </w:r>
      <w:proofErr w:type="spellEnd"/>
      <w:r w:rsidR="006B2703" w:rsidRPr="00E66AB8">
        <w:rPr>
          <w:rFonts w:ascii="Calibri" w:eastAsia="Times New Roman" w:hAnsi="Calibri" w:cs="Calibri"/>
          <w:color w:val="333333"/>
        </w:rPr>
        <w:t xml:space="preserve"> et al]</w:t>
      </w:r>
      <w:r w:rsidRPr="007A7281">
        <w:rPr>
          <w:rFonts w:ascii="Calibri" w:eastAsia="Times New Roman" w:hAnsi="Calibri" w:cs="Calibri"/>
          <w:color w:val="333333"/>
        </w:rPr>
        <w:t xml:space="preserve"> for annotated heat maps. </w:t>
      </w:r>
      <w:r w:rsidRPr="00E66AB8">
        <w:rPr>
          <w:rFonts w:ascii="Calibri" w:eastAsia="Times New Roman" w:hAnsi="Calibri" w:cs="Calibri"/>
          <w:color w:val="333333"/>
        </w:rPr>
        <w:t xml:space="preserve">For </w:t>
      </w:r>
      <w:proofErr w:type="spellStart"/>
      <w:r w:rsidR="001D63DA">
        <w:rPr>
          <w:rFonts w:ascii="Calibri" w:eastAsia="Times New Roman" w:hAnsi="Calibri" w:cs="Calibri"/>
          <w:color w:val="333333"/>
        </w:rPr>
        <w:t>PCoA</w:t>
      </w:r>
      <w:proofErr w:type="spellEnd"/>
      <w:r w:rsidR="001D63DA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 xml:space="preserve">and heatmaps raw reads were standardized so that all samples had </w:t>
      </w:r>
      <w:r w:rsidR="001D63DA">
        <w:rPr>
          <w:rFonts w:ascii="Calibri" w:eastAsia="Times New Roman" w:hAnsi="Calibri" w:cs="Calibri"/>
          <w:color w:val="333333"/>
        </w:rPr>
        <w:t>equal</w:t>
      </w:r>
      <w:r w:rsidRPr="00E66AB8">
        <w:rPr>
          <w:rFonts w:ascii="Calibri" w:eastAsia="Times New Roman" w:hAnsi="Calibri" w:cs="Calibri"/>
          <w:color w:val="333333"/>
        </w:rPr>
        <w:t xml:space="preserve"> total read count</w:t>
      </w:r>
      <w:r w:rsidR="001D63DA">
        <w:rPr>
          <w:rFonts w:ascii="Calibri" w:eastAsia="Times New Roman" w:hAnsi="Calibri" w:cs="Calibri"/>
          <w:color w:val="333333"/>
        </w:rPr>
        <w:t>s</w:t>
      </w:r>
      <w:r w:rsidRPr="00E66AB8">
        <w:rPr>
          <w:rFonts w:ascii="Calibri" w:eastAsia="Times New Roman" w:hAnsi="Calibri" w:cs="Calibri"/>
          <w:color w:val="333333"/>
        </w:rPr>
        <w:t>. A</w:t>
      </w:r>
      <w:r w:rsidR="00DA0FB5">
        <w:rPr>
          <w:rFonts w:ascii="Calibri" w:eastAsia="Times New Roman" w:hAnsi="Calibri" w:cs="Calibri"/>
          <w:color w:val="333333"/>
        </w:rPr>
        <w:t>n abundance</w:t>
      </w:r>
      <w:r w:rsidRPr="00E66AB8">
        <w:rPr>
          <w:rFonts w:ascii="Calibri" w:eastAsia="Times New Roman" w:hAnsi="Calibri" w:cs="Calibri"/>
          <w:color w:val="333333"/>
        </w:rPr>
        <w:t xml:space="preserve"> filter was applied to remov</w:t>
      </w:r>
      <w:r w:rsidR="001D63DA">
        <w:rPr>
          <w:rFonts w:ascii="Calibri" w:eastAsia="Times New Roman" w:hAnsi="Calibri" w:cs="Calibri"/>
          <w:color w:val="333333"/>
        </w:rPr>
        <w:t>e</w:t>
      </w:r>
      <w:r w:rsidRPr="00E66AB8">
        <w:rPr>
          <w:rFonts w:ascii="Calibri" w:eastAsia="Times New Roman" w:hAnsi="Calibri" w:cs="Calibri"/>
          <w:color w:val="333333"/>
        </w:rPr>
        <w:t xml:space="preserve"> ASVs </w:t>
      </w:r>
      <w:r w:rsidR="001D63DA">
        <w:rPr>
          <w:rFonts w:ascii="Calibri" w:eastAsia="Times New Roman" w:hAnsi="Calibri" w:cs="Calibri"/>
          <w:color w:val="333333"/>
        </w:rPr>
        <w:t>with</w:t>
      </w:r>
      <w:r w:rsidRPr="00E66AB8">
        <w:rPr>
          <w:rFonts w:ascii="Calibri" w:eastAsia="Times New Roman" w:hAnsi="Calibri" w:cs="Calibri"/>
          <w:color w:val="333333"/>
        </w:rPr>
        <w:t xml:space="preserve"> less than 10 counts in less than 10% of samples or </w:t>
      </w:r>
      <w:r w:rsidR="001D63DA">
        <w:rPr>
          <w:rFonts w:ascii="Calibri" w:eastAsia="Times New Roman" w:hAnsi="Calibri" w:cs="Calibri"/>
          <w:color w:val="333333"/>
        </w:rPr>
        <w:t xml:space="preserve">that </w:t>
      </w:r>
      <w:r w:rsidRPr="00E66AB8">
        <w:rPr>
          <w:rFonts w:ascii="Calibri" w:eastAsia="Times New Roman" w:hAnsi="Calibri" w:cs="Calibri"/>
          <w:color w:val="333333"/>
        </w:rPr>
        <w:t>made up less than 0.1% of the total read count for a given sample</w:t>
      </w:r>
      <w:r w:rsidR="00B60811" w:rsidRPr="00E66AB8">
        <w:rPr>
          <w:rFonts w:ascii="Calibri" w:eastAsia="Times New Roman" w:hAnsi="Calibri" w:cs="Calibri"/>
          <w:color w:val="333333"/>
        </w:rPr>
        <w:t xml:space="preserve">, leaving </w:t>
      </w:r>
      <w:r w:rsidRPr="00E66AB8">
        <w:rPr>
          <w:rFonts w:ascii="Calibri" w:eastAsia="Times New Roman" w:hAnsi="Calibri" w:cs="Calibri"/>
          <w:color w:val="333333"/>
        </w:rPr>
        <w:t>599 of the original 2952 ASVs</w:t>
      </w:r>
      <w:r w:rsidR="001D63DA">
        <w:rPr>
          <w:rFonts w:ascii="Calibri" w:eastAsia="Times New Roman" w:hAnsi="Calibri" w:cs="Calibri"/>
          <w:color w:val="333333"/>
        </w:rPr>
        <w:t xml:space="preserve">. </w:t>
      </w:r>
      <w:r w:rsidR="00B60811" w:rsidRPr="00E66AB8">
        <w:rPr>
          <w:rFonts w:ascii="Calibri" w:eastAsia="Times New Roman" w:hAnsi="Calibri" w:cs="Calibri"/>
          <w:color w:val="333333"/>
        </w:rPr>
        <w:t>For the heatmap samples were clustered using complete linkage clustering of the Bray-</w:t>
      </w:r>
      <w:r w:rsidR="001D63DA">
        <w:rPr>
          <w:rFonts w:ascii="Calibri" w:eastAsia="Times New Roman" w:hAnsi="Calibri" w:cs="Calibri"/>
          <w:color w:val="333333"/>
        </w:rPr>
        <w:t>C</w:t>
      </w:r>
      <w:r w:rsidR="00B60811" w:rsidRPr="00E66AB8">
        <w:rPr>
          <w:rFonts w:ascii="Calibri" w:eastAsia="Times New Roman" w:hAnsi="Calibri" w:cs="Calibri"/>
          <w:color w:val="333333"/>
        </w:rPr>
        <w:t>urtis dissimilarity matrix</w:t>
      </w:r>
      <w:r w:rsidR="00084860" w:rsidRPr="00E66AB8">
        <w:rPr>
          <w:rFonts w:ascii="Calibri" w:eastAsia="Times New Roman" w:hAnsi="Calibri" w:cs="Calibri"/>
          <w:color w:val="333333"/>
        </w:rPr>
        <w:t xml:space="preserve">. Per-sample </w:t>
      </w:r>
      <w:r w:rsidR="00F27006">
        <w:rPr>
          <w:rFonts w:ascii="Calibri" w:eastAsia="Times New Roman" w:hAnsi="Calibri" w:cs="Calibri"/>
          <w:color w:val="333333"/>
        </w:rPr>
        <w:t xml:space="preserve">genus- and phylum-level </w:t>
      </w:r>
      <w:proofErr w:type="spellStart"/>
      <w:r w:rsidR="00084860" w:rsidRPr="00E66AB8">
        <w:rPr>
          <w:rFonts w:ascii="Calibri" w:eastAsia="Times New Roman" w:hAnsi="Calibri" w:cs="Calibri"/>
          <w:color w:val="333333"/>
        </w:rPr>
        <w:t>barplots</w:t>
      </w:r>
      <w:proofErr w:type="spellEnd"/>
      <w:r w:rsidR="00084860" w:rsidRPr="00E66AB8">
        <w:rPr>
          <w:rFonts w:ascii="Calibri" w:eastAsia="Times New Roman" w:hAnsi="Calibri" w:cs="Calibri"/>
          <w:color w:val="333333"/>
        </w:rPr>
        <w:t xml:space="preserve"> were constructed using the </w:t>
      </w:r>
      <w:proofErr w:type="spellStart"/>
      <w:r w:rsidR="00084860" w:rsidRPr="00E66AB8">
        <w:rPr>
          <w:rFonts w:ascii="Calibri" w:eastAsia="Times New Roman" w:hAnsi="Calibri" w:cs="Calibri"/>
          <w:color w:val="333333"/>
        </w:rPr>
        <w:t>bar.plots</w:t>
      </w:r>
      <w:proofErr w:type="spellEnd"/>
      <w:r w:rsidR="00084860" w:rsidRPr="00E66AB8">
        <w:rPr>
          <w:rFonts w:ascii="Calibri" w:eastAsia="Times New Roman" w:hAnsi="Calibri" w:cs="Calibri"/>
          <w:color w:val="333333"/>
        </w:rPr>
        <w:t xml:space="preserve">() function available in the public </w:t>
      </w:r>
      <w:proofErr w:type="spellStart"/>
      <w:r w:rsidR="00084860" w:rsidRPr="00E66AB8">
        <w:rPr>
          <w:rFonts w:ascii="Calibri" w:eastAsia="Times New Roman" w:hAnsi="Calibri" w:cs="Calibri"/>
          <w:color w:val="333333"/>
        </w:rPr>
        <w:t>Github</w:t>
      </w:r>
      <w:proofErr w:type="spellEnd"/>
      <w:r w:rsidR="00084860" w:rsidRPr="00E66AB8">
        <w:rPr>
          <w:rFonts w:ascii="Calibri" w:eastAsia="Times New Roman" w:hAnsi="Calibri" w:cs="Calibri"/>
          <w:color w:val="333333"/>
        </w:rPr>
        <w:t xml:space="preserve"> gist </w:t>
      </w:r>
      <w:hyperlink r:id="rId8" w:history="1">
        <w:r w:rsidR="00084860" w:rsidRPr="00E66AB8">
          <w:rPr>
            <w:rStyle w:val="Hyperlink"/>
            <w:rFonts w:ascii="Calibri" w:eastAsia="Times New Roman" w:hAnsi="Calibri" w:cs="Calibri"/>
            <w:lang w:val="en-ZA"/>
          </w:rPr>
          <w:t>https://gist.github.com/kviljoen/97d36c689c5c9b9c39939c7a100720b9</w:t>
        </w:r>
      </w:hyperlink>
      <w:r w:rsidR="003B0D1F" w:rsidRPr="00E66AB8">
        <w:rPr>
          <w:rFonts w:ascii="Calibri" w:eastAsia="Times New Roman" w:hAnsi="Calibri" w:cs="Calibri"/>
          <w:color w:val="333333"/>
        </w:rPr>
        <w:t>, excluding low-abundance taxa for ease of interpretation</w:t>
      </w:r>
      <w:r w:rsidR="00F27006">
        <w:rPr>
          <w:rFonts w:ascii="Calibri" w:eastAsia="Times New Roman" w:hAnsi="Calibri" w:cs="Calibri"/>
          <w:color w:val="333333"/>
        </w:rPr>
        <w:t xml:space="preserve">. </w:t>
      </w:r>
    </w:p>
    <w:p w14:paraId="3494E53E" w14:textId="77777777" w:rsidR="00B60811" w:rsidRPr="00E66AB8" w:rsidRDefault="00B60811" w:rsidP="00B6081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333333"/>
        </w:rPr>
      </w:pPr>
    </w:p>
    <w:p w14:paraId="4F2B3FC8" w14:textId="1FB76B9F" w:rsidR="00B60811" w:rsidRPr="00E66AB8" w:rsidRDefault="007A7281" w:rsidP="00B6081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333333"/>
          <w:lang w:val="en-ZA"/>
        </w:rPr>
      </w:pPr>
      <w:r w:rsidRPr="00E66AB8">
        <w:rPr>
          <w:rFonts w:ascii="Calibri" w:eastAsia="Times New Roman" w:hAnsi="Calibri" w:cs="Calibri"/>
          <w:color w:val="333333"/>
        </w:rPr>
        <w:t xml:space="preserve">Differences in microbial compositions between </w:t>
      </w:r>
      <w:r w:rsidR="00C37D88" w:rsidRPr="00E66AB8">
        <w:rPr>
          <w:rFonts w:ascii="Calibri" w:eastAsia="Times New Roman" w:hAnsi="Calibri" w:cs="Calibri"/>
          <w:color w:val="333333"/>
        </w:rPr>
        <w:t>fermented (</w:t>
      </w:r>
      <w:proofErr w:type="spellStart"/>
      <w:r w:rsidR="00C37D88" w:rsidRPr="00E66AB8">
        <w:rPr>
          <w:rFonts w:ascii="Calibri" w:eastAsia="Times New Roman" w:hAnsi="Calibri" w:cs="Calibri"/>
          <w:color w:val="333333"/>
        </w:rPr>
        <w:t>amaas</w:t>
      </w:r>
      <w:proofErr w:type="spellEnd"/>
      <w:r w:rsidR="00C37D88" w:rsidRPr="00E66AB8">
        <w:rPr>
          <w:rFonts w:ascii="Calibri" w:eastAsia="Times New Roman" w:hAnsi="Calibri" w:cs="Calibri"/>
          <w:color w:val="333333"/>
        </w:rPr>
        <w:t>) vs. unfermented samples  (milks)</w:t>
      </w:r>
      <w:r w:rsidR="00C37D88"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>were assessed using the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E66AB8">
        <w:rPr>
          <w:rFonts w:ascii="Calibri" w:eastAsia="Times New Roman" w:hAnsi="Calibri" w:cs="Calibri"/>
          <w:color w:val="333333"/>
        </w:rPr>
        <w:t>MetagenomeSeq</w:t>
      </w:r>
      <w:proofErr w:type="spellEnd"/>
      <w:r w:rsidRPr="00E66AB8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E66AB8">
        <w:rPr>
          <w:rFonts w:ascii="Calibri" w:eastAsia="Times New Roman" w:hAnsi="Calibri" w:cs="Calibri"/>
          <w:color w:val="333333"/>
        </w:rPr>
        <w:t>MRfulltable</w:t>
      </w:r>
      <w:proofErr w:type="spellEnd"/>
      <w:r w:rsidR="00DA0FB5">
        <w:rPr>
          <w:rFonts w:ascii="Calibri" w:eastAsia="Times New Roman" w:hAnsi="Calibri" w:cs="Calibri"/>
          <w:color w:val="333333"/>
        </w:rPr>
        <w:t>()</w:t>
      </w:r>
      <w:r w:rsidRPr="00E66AB8">
        <w:rPr>
          <w:rFonts w:ascii="Calibri" w:eastAsia="Times New Roman" w:hAnsi="Calibri" w:cs="Calibri"/>
          <w:color w:val="333333"/>
        </w:rPr>
        <w:t xml:space="preserve"> function</w:t>
      </w:r>
      <w:r w:rsidR="00DA0FB5">
        <w:rPr>
          <w:rFonts w:ascii="Calibri" w:eastAsia="Times New Roman" w:hAnsi="Calibri" w:cs="Calibri"/>
          <w:color w:val="333333"/>
        </w:rPr>
        <w:t>,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 xml:space="preserve">applied to raw reads </w:t>
      </w:r>
      <w:r w:rsidR="00C37D88" w:rsidRPr="00E66AB8">
        <w:rPr>
          <w:rFonts w:ascii="Calibri" w:eastAsia="Times New Roman" w:hAnsi="Calibri" w:cs="Calibri"/>
          <w:color w:val="333333"/>
        </w:rPr>
        <w:t>merged at the lowest available taxonomic level; a</w:t>
      </w:r>
      <w:r w:rsidRPr="00E66AB8">
        <w:rPr>
          <w:rFonts w:ascii="Calibri" w:eastAsia="Times New Roman" w:hAnsi="Calibri" w:cs="Calibri"/>
          <w:color w:val="333333"/>
        </w:rPr>
        <w:t xml:space="preserve"> custom filter </w:t>
      </w:r>
      <w:r w:rsidR="00C37D88" w:rsidRPr="00E66AB8">
        <w:rPr>
          <w:rFonts w:ascii="Calibri" w:eastAsia="Times New Roman" w:hAnsi="Calibri" w:cs="Calibri"/>
          <w:color w:val="333333"/>
        </w:rPr>
        <w:t xml:space="preserve">was applied </w:t>
      </w:r>
      <w:r w:rsidRPr="00E66AB8">
        <w:rPr>
          <w:rFonts w:ascii="Calibri" w:eastAsia="Times New Roman" w:hAnsi="Calibri" w:cs="Calibri"/>
          <w:color w:val="333333"/>
        </w:rPr>
        <w:t xml:space="preserve">to </w:t>
      </w:r>
      <w:r w:rsidR="00C37D88" w:rsidRPr="00E66AB8">
        <w:rPr>
          <w:rFonts w:ascii="Calibri" w:eastAsia="Times New Roman" w:hAnsi="Calibri" w:cs="Calibri"/>
          <w:color w:val="333333"/>
        </w:rPr>
        <w:t>identify high quality,</w:t>
      </w:r>
      <w:r w:rsidRPr="00E66AB8">
        <w:rPr>
          <w:rFonts w:ascii="Calibri" w:eastAsia="Times New Roman" w:hAnsi="Calibri" w:cs="Calibri"/>
          <w:color w:val="333333"/>
        </w:rPr>
        <w:t xml:space="preserve"> significan</w:t>
      </w:r>
      <w:r w:rsidR="00C37D88" w:rsidRPr="00E66AB8">
        <w:rPr>
          <w:rFonts w:ascii="Calibri" w:eastAsia="Times New Roman" w:hAnsi="Calibri" w:cs="Calibri"/>
          <w:color w:val="333333"/>
        </w:rPr>
        <w:t>t features,</w:t>
      </w:r>
      <w:r w:rsidR="00B60811" w:rsidRPr="00E66AB8">
        <w:rPr>
          <w:rFonts w:ascii="Calibri" w:eastAsia="Times New Roman" w:hAnsi="Calibri" w:cs="Calibri"/>
          <w:color w:val="333333"/>
        </w:rPr>
        <w:t xml:space="preserve"> as implemented in the </w:t>
      </w:r>
      <w:proofErr w:type="spellStart"/>
      <w:r w:rsidR="00B60811" w:rsidRPr="00E66AB8">
        <w:rPr>
          <w:rFonts w:ascii="Calibri" w:eastAsia="Times New Roman" w:hAnsi="Calibri" w:cs="Calibri"/>
          <w:color w:val="333333"/>
          <w:lang w:val="en-ZA"/>
        </w:rPr>
        <w:t>super.fitZig.kv</w:t>
      </w:r>
      <w:proofErr w:type="spellEnd"/>
      <w:r w:rsidR="00B60811" w:rsidRPr="00E66AB8">
        <w:rPr>
          <w:rFonts w:ascii="Calibri" w:eastAsia="Times New Roman" w:hAnsi="Calibri" w:cs="Calibri"/>
          <w:color w:val="333333"/>
          <w:lang w:val="en-ZA"/>
        </w:rPr>
        <w:t xml:space="preserve">() function, which can be found in the </w:t>
      </w:r>
      <w:r w:rsidR="00084860" w:rsidRPr="00E66AB8">
        <w:rPr>
          <w:rFonts w:ascii="Calibri" w:eastAsia="Times New Roman" w:hAnsi="Calibri" w:cs="Calibri"/>
          <w:color w:val="333333"/>
          <w:lang w:val="en-ZA"/>
        </w:rPr>
        <w:t xml:space="preserve">aforementioned </w:t>
      </w:r>
      <w:proofErr w:type="spellStart"/>
      <w:r w:rsidR="00B60811" w:rsidRPr="00E66AB8">
        <w:rPr>
          <w:rFonts w:ascii="Calibri" w:eastAsia="Times New Roman" w:hAnsi="Calibri" w:cs="Calibri"/>
          <w:color w:val="333333"/>
          <w:lang w:val="en-ZA"/>
        </w:rPr>
        <w:t>Github</w:t>
      </w:r>
      <w:proofErr w:type="spellEnd"/>
      <w:r w:rsidR="00B60811" w:rsidRPr="00E66AB8">
        <w:rPr>
          <w:rFonts w:ascii="Calibri" w:eastAsia="Times New Roman" w:hAnsi="Calibri" w:cs="Calibri"/>
          <w:color w:val="333333"/>
          <w:lang w:val="en-ZA"/>
        </w:rPr>
        <w:t xml:space="preserve"> gist</w:t>
      </w:r>
      <w:r w:rsidRPr="00E66AB8">
        <w:rPr>
          <w:rFonts w:ascii="Calibri" w:eastAsia="Times New Roman" w:hAnsi="Calibri" w:cs="Calibri"/>
          <w:color w:val="333333"/>
        </w:rPr>
        <w:t>.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>T</w:t>
      </w:r>
      <w:r w:rsidRPr="00E66AB8">
        <w:rPr>
          <w:rFonts w:ascii="Calibri" w:eastAsia="Times New Roman" w:hAnsi="Calibri" w:cs="Calibri"/>
          <w:color w:val="333333"/>
        </w:rPr>
        <w:t>axa were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>deemed significantly different</w:t>
      </w:r>
      <w:r w:rsidR="00C37D88" w:rsidRPr="00E66AB8">
        <w:rPr>
          <w:rFonts w:ascii="Calibri" w:eastAsia="Times New Roman" w:hAnsi="Calibri" w:cs="Calibri"/>
          <w:color w:val="333333"/>
        </w:rPr>
        <w:t xml:space="preserve"> (in terms of abundance and/or absence/presence) between fermented vs. unfermented samples</w:t>
      </w:r>
      <w:r w:rsidRPr="00E66AB8">
        <w:rPr>
          <w:rFonts w:ascii="Calibri" w:eastAsia="Times New Roman" w:hAnsi="Calibri" w:cs="Calibri"/>
          <w:color w:val="333333"/>
        </w:rPr>
        <w:t xml:space="preserve"> if they exhibited a fold change (beta coefficient) of </w:t>
      </w:r>
      <w:r w:rsidRPr="00E66AB8">
        <w:rPr>
          <w:rFonts w:ascii="Calibri" w:eastAsia="Times New Roman" w:hAnsi="Calibri" w:cs="Calibri"/>
          <w:color w:val="333333"/>
        </w:rPr>
        <w:t xml:space="preserve">≥ </w:t>
      </w:r>
      <w:r w:rsidRPr="00E66AB8">
        <w:rPr>
          <w:rFonts w:ascii="Calibri" w:eastAsia="Times New Roman" w:hAnsi="Calibri" w:cs="Calibri"/>
          <w:color w:val="333333"/>
        </w:rPr>
        <w:t>1.5 and had an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 xml:space="preserve">adjusted </w:t>
      </w:r>
      <w:r w:rsidR="001D63DA">
        <w:rPr>
          <w:rFonts w:ascii="Calibri" w:eastAsia="Times New Roman" w:hAnsi="Calibri" w:cs="Calibri"/>
          <w:color w:val="333333"/>
        </w:rPr>
        <w:t>p</w:t>
      </w:r>
      <w:r w:rsidR="00DA0FB5">
        <w:rPr>
          <w:rFonts w:ascii="Calibri" w:eastAsia="Times New Roman" w:hAnsi="Calibri" w:cs="Calibri"/>
          <w:color w:val="333333"/>
        </w:rPr>
        <w:t>-</w:t>
      </w:r>
      <w:r w:rsidRPr="00E66AB8">
        <w:rPr>
          <w:rFonts w:ascii="Calibri" w:eastAsia="Times New Roman" w:hAnsi="Calibri" w:cs="Calibri"/>
          <w:color w:val="333333"/>
        </w:rPr>
        <w:t xml:space="preserve">value of </w:t>
      </w:r>
      <w:r w:rsidRPr="00E66AB8">
        <w:rPr>
          <w:rFonts w:ascii="Calibri" w:eastAsia="Times New Roman" w:hAnsi="Calibri" w:cs="Calibri"/>
          <w:color w:val="333333"/>
        </w:rPr>
        <w:t xml:space="preserve">≤ </w:t>
      </w:r>
      <w:r w:rsidRPr="00E66AB8">
        <w:rPr>
          <w:rFonts w:ascii="Calibri" w:eastAsia="Times New Roman" w:hAnsi="Calibri" w:cs="Calibri"/>
          <w:color w:val="333333"/>
        </w:rPr>
        <w:t xml:space="preserve">0.05 and if at least one of the two groups compared had </w:t>
      </w:r>
      <w:r w:rsidRPr="00E66AB8">
        <w:rPr>
          <w:rFonts w:ascii="Calibri" w:eastAsia="Times New Roman" w:hAnsi="Calibri" w:cs="Calibri"/>
          <w:color w:val="333333"/>
        </w:rPr>
        <w:t xml:space="preserve">≥ </w:t>
      </w:r>
      <w:r w:rsidR="00C37D88" w:rsidRPr="00E66AB8">
        <w:rPr>
          <w:rFonts w:ascii="Calibri" w:eastAsia="Times New Roman" w:hAnsi="Calibri" w:cs="Calibri"/>
          <w:color w:val="333333"/>
        </w:rPr>
        <w:t>6</w:t>
      </w:r>
      <w:r w:rsidRPr="00E66AB8">
        <w:rPr>
          <w:rFonts w:ascii="Calibri" w:eastAsia="Times New Roman" w:hAnsi="Calibri" w:cs="Calibri"/>
          <w:color w:val="333333"/>
        </w:rPr>
        <w:t>0% of samples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 xml:space="preserve">with the given </w:t>
      </w:r>
      <w:r w:rsidRPr="00E66AB8">
        <w:rPr>
          <w:rFonts w:ascii="Calibri" w:eastAsia="Times New Roman" w:hAnsi="Calibri" w:cs="Calibri"/>
          <w:color w:val="333333"/>
        </w:rPr>
        <w:t>ASV</w:t>
      </w:r>
      <w:r w:rsidRPr="00E66AB8">
        <w:rPr>
          <w:rFonts w:ascii="Calibri" w:eastAsia="Times New Roman" w:hAnsi="Calibri" w:cs="Calibri"/>
          <w:color w:val="333333"/>
        </w:rPr>
        <w:t>/taxon, or, if the result of Fisher’s exact test was significant (after multiple-testing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 xml:space="preserve">correction by the </w:t>
      </w:r>
      <w:proofErr w:type="spellStart"/>
      <w:r w:rsidRPr="00E66AB8">
        <w:rPr>
          <w:rFonts w:ascii="Calibri" w:eastAsia="Times New Roman" w:hAnsi="Calibri" w:cs="Calibri"/>
          <w:color w:val="333333"/>
        </w:rPr>
        <w:t>Benjamini</w:t>
      </w:r>
      <w:proofErr w:type="spellEnd"/>
      <w:r w:rsidRPr="00E66AB8">
        <w:rPr>
          <w:rFonts w:ascii="Calibri" w:eastAsia="Times New Roman" w:hAnsi="Calibri" w:cs="Calibri"/>
          <w:color w:val="333333"/>
        </w:rPr>
        <w:t>-Hochberg method [</w:t>
      </w:r>
      <w:proofErr w:type="spellStart"/>
      <w:r w:rsidR="00DA0FB5">
        <w:rPr>
          <w:rFonts w:ascii="Calibri" w:eastAsia="Times New Roman" w:hAnsi="Calibri" w:cs="Calibri"/>
          <w:color w:val="333333"/>
        </w:rPr>
        <w:t>Benjamini</w:t>
      </w:r>
      <w:proofErr w:type="spellEnd"/>
      <w:r w:rsidR="00DA0FB5">
        <w:rPr>
          <w:rFonts w:ascii="Calibri" w:eastAsia="Times New Roman" w:hAnsi="Calibri" w:cs="Calibri"/>
          <w:color w:val="333333"/>
        </w:rPr>
        <w:t xml:space="preserve"> et al.</w:t>
      </w:r>
      <w:r w:rsidRPr="00E66AB8">
        <w:rPr>
          <w:rFonts w:ascii="Calibri" w:eastAsia="Times New Roman" w:hAnsi="Calibri" w:cs="Calibri"/>
          <w:color w:val="333333"/>
        </w:rPr>
        <w:t>])</w:t>
      </w:r>
      <w:r w:rsidRPr="00E66AB8">
        <w:rPr>
          <w:rFonts w:ascii="Calibri" w:eastAsia="Times New Roman" w:hAnsi="Calibri" w:cs="Calibri"/>
          <w:color w:val="333333"/>
        </w:rPr>
        <w:t>.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>ASV</w:t>
      </w:r>
      <w:r w:rsidRPr="00E66AB8">
        <w:rPr>
          <w:rFonts w:ascii="Calibri" w:eastAsia="Times New Roman" w:hAnsi="Calibri" w:cs="Calibri"/>
          <w:color w:val="333333"/>
        </w:rPr>
        <w:t>s were first merged at the lowest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>available taxonomic level (</w:t>
      </w:r>
      <w:r w:rsidRPr="00E66AB8">
        <w:rPr>
          <w:rFonts w:ascii="Calibri" w:eastAsia="Times New Roman" w:hAnsi="Calibri" w:cs="Calibri"/>
          <w:color w:val="333333"/>
        </w:rPr>
        <w:t>e</w:t>
      </w:r>
      <w:r w:rsidRPr="00E66AB8">
        <w:rPr>
          <w:rFonts w:ascii="Calibri" w:eastAsia="Times New Roman" w:hAnsi="Calibri" w:cs="Calibri"/>
          <w:color w:val="333333"/>
        </w:rPr>
        <w:t>.</w:t>
      </w:r>
      <w:r w:rsidRPr="00E66AB8">
        <w:rPr>
          <w:rFonts w:ascii="Calibri" w:eastAsia="Times New Roman" w:hAnsi="Calibri" w:cs="Calibri"/>
          <w:color w:val="333333"/>
        </w:rPr>
        <w:t>g</w:t>
      </w:r>
      <w:r w:rsidR="001D63DA">
        <w:rPr>
          <w:rFonts w:ascii="Calibri" w:eastAsia="Times New Roman" w:hAnsi="Calibri" w:cs="Calibri"/>
          <w:color w:val="333333"/>
        </w:rPr>
        <w:t>.</w:t>
      </w:r>
      <w:r w:rsidRPr="00E66AB8">
        <w:rPr>
          <w:rFonts w:ascii="Calibri" w:eastAsia="Times New Roman" w:hAnsi="Calibri" w:cs="Calibri"/>
          <w:color w:val="333333"/>
        </w:rPr>
        <w:t xml:space="preserve"> for </w:t>
      </w:r>
      <w:r w:rsidRPr="00E66AB8">
        <w:rPr>
          <w:rFonts w:ascii="Calibri" w:eastAsia="Times New Roman" w:hAnsi="Calibri" w:cs="Calibri"/>
          <w:color w:val="333333"/>
        </w:rPr>
        <w:t>ASV</w:t>
      </w:r>
      <w:r w:rsidRPr="00E66AB8">
        <w:rPr>
          <w:rFonts w:ascii="Calibri" w:eastAsia="Times New Roman" w:hAnsi="Calibri" w:cs="Calibri"/>
          <w:color w:val="333333"/>
        </w:rPr>
        <w:t xml:space="preserve">s with </w:t>
      </w:r>
      <w:r w:rsidRPr="00E66AB8">
        <w:rPr>
          <w:rFonts w:ascii="Calibri" w:eastAsia="Times New Roman" w:hAnsi="Calibri" w:cs="Calibri"/>
          <w:i/>
          <w:iCs/>
          <w:color w:val="333333"/>
        </w:rPr>
        <w:t>Lactobacillus</w:t>
      </w:r>
      <w:r w:rsidRPr="00E66AB8">
        <w:rPr>
          <w:rFonts w:ascii="Calibri" w:eastAsia="Times New Roman" w:hAnsi="Calibri" w:cs="Calibri"/>
          <w:color w:val="333333"/>
        </w:rPr>
        <w:t xml:space="preserve"> as the lowest available taxonomic annotation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color w:val="333333"/>
        </w:rPr>
        <w:t xml:space="preserve">counts were summed, while </w:t>
      </w:r>
      <w:r w:rsidRPr="00E66AB8">
        <w:rPr>
          <w:rFonts w:ascii="Calibri" w:eastAsia="Times New Roman" w:hAnsi="Calibri" w:cs="Calibri"/>
          <w:color w:val="333333"/>
        </w:rPr>
        <w:t>ASV</w:t>
      </w:r>
      <w:r w:rsidRPr="00E66AB8">
        <w:rPr>
          <w:rFonts w:ascii="Calibri" w:eastAsia="Times New Roman" w:hAnsi="Calibri" w:cs="Calibri"/>
          <w:color w:val="333333"/>
        </w:rPr>
        <w:t>s with additional species-level annotation, e.g</w:t>
      </w:r>
      <w:r w:rsidR="001D63DA">
        <w:rPr>
          <w:rFonts w:ascii="Calibri" w:eastAsia="Times New Roman" w:hAnsi="Calibri" w:cs="Calibri"/>
          <w:color w:val="333333"/>
        </w:rPr>
        <w:t>.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E66AB8">
        <w:rPr>
          <w:rFonts w:ascii="Calibri" w:eastAsia="Times New Roman" w:hAnsi="Calibri" w:cs="Calibri"/>
          <w:i/>
          <w:iCs/>
          <w:color w:val="333333"/>
        </w:rPr>
        <w:t>L</w:t>
      </w:r>
      <w:r w:rsidRPr="00E66AB8">
        <w:rPr>
          <w:rFonts w:ascii="Calibri" w:eastAsia="Times New Roman" w:hAnsi="Calibri" w:cs="Calibri"/>
          <w:i/>
          <w:iCs/>
          <w:color w:val="333333"/>
        </w:rPr>
        <w:t>actobacillus</w:t>
      </w:r>
      <w:r w:rsidRPr="00E66AB8">
        <w:rPr>
          <w:rFonts w:ascii="Calibri" w:eastAsia="Times New Roman" w:hAnsi="Calibri" w:cs="Calibri"/>
          <w:i/>
          <w:iCs/>
          <w:color w:val="333333"/>
        </w:rPr>
        <w:t xml:space="preserve"> </w:t>
      </w:r>
      <w:r w:rsidRPr="00E66AB8">
        <w:rPr>
          <w:rFonts w:ascii="Calibri" w:eastAsia="Times New Roman" w:hAnsi="Calibri" w:cs="Calibri"/>
          <w:i/>
          <w:iCs/>
          <w:color w:val="333333"/>
        </w:rPr>
        <w:t>acidophilus</w:t>
      </w:r>
      <w:r w:rsidRPr="00E66AB8">
        <w:rPr>
          <w:rFonts w:ascii="Calibri" w:eastAsia="Times New Roman" w:hAnsi="Calibri" w:cs="Calibri"/>
          <w:color w:val="333333"/>
        </w:rPr>
        <w:t>, were summed</w:t>
      </w:r>
      <w:r w:rsidRPr="00E66AB8">
        <w:rPr>
          <w:rFonts w:ascii="Calibri" w:eastAsia="Times New Roman" w:hAnsi="Calibri" w:cs="Calibri"/>
          <w:color w:val="333333"/>
        </w:rPr>
        <w:t xml:space="preserve"> </w:t>
      </w:r>
      <w:r w:rsidRPr="007A7281">
        <w:rPr>
          <w:rFonts w:ascii="Calibri" w:eastAsia="Times New Roman" w:hAnsi="Calibri" w:cs="Calibri"/>
          <w:color w:val="333333"/>
        </w:rPr>
        <w:t xml:space="preserve">at the species level instead). </w:t>
      </w:r>
      <w:r w:rsidR="001D63DA">
        <w:rPr>
          <w:rFonts w:ascii="Calibri" w:eastAsia="Times New Roman" w:hAnsi="Calibri" w:cs="Calibri"/>
          <w:color w:val="333333"/>
        </w:rPr>
        <w:t>This t</w:t>
      </w:r>
      <w:r w:rsidR="00B60811" w:rsidRPr="00E66AB8">
        <w:rPr>
          <w:rFonts w:ascii="Calibri" w:eastAsia="Times New Roman" w:hAnsi="Calibri" w:cs="Calibri"/>
          <w:color w:val="333333"/>
        </w:rPr>
        <w:t xml:space="preserve">axonomic merging was performed using the </w:t>
      </w:r>
      <w:proofErr w:type="spellStart"/>
      <w:r w:rsidR="00B60811" w:rsidRPr="00E66AB8">
        <w:rPr>
          <w:rFonts w:ascii="Calibri" w:eastAsia="Times New Roman" w:hAnsi="Calibri" w:cs="Calibri"/>
          <w:color w:val="333333"/>
        </w:rPr>
        <w:t>tax_glom.kv</w:t>
      </w:r>
      <w:proofErr w:type="spellEnd"/>
      <w:r w:rsidR="00B60811" w:rsidRPr="00E66AB8">
        <w:rPr>
          <w:rFonts w:ascii="Calibri" w:eastAsia="Times New Roman" w:hAnsi="Calibri" w:cs="Calibri"/>
          <w:color w:val="333333"/>
        </w:rPr>
        <w:t xml:space="preserve">() function available in the aforementioned </w:t>
      </w:r>
      <w:proofErr w:type="spellStart"/>
      <w:r w:rsidR="00B60811" w:rsidRPr="00E66AB8">
        <w:rPr>
          <w:rFonts w:ascii="Calibri" w:eastAsia="Times New Roman" w:hAnsi="Calibri" w:cs="Calibri"/>
          <w:color w:val="333333"/>
        </w:rPr>
        <w:t>Github</w:t>
      </w:r>
      <w:proofErr w:type="spellEnd"/>
      <w:r w:rsidR="00B60811" w:rsidRPr="00E66AB8">
        <w:rPr>
          <w:rFonts w:ascii="Calibri" w:eastAsia="Times New Roman" w:hAnsi="Calibri" w:cs="Calibri"/>
          <w:color w:val="333333"/>
        </w:rPr>
        <w:t xml:space="preserve"> gist.</w:t>
      </w:r>
    </w:p>
    <w:p w14:paraId="493AC7B4" w14:textId="77777777" w:rsidR="007A7281" w:rsidRPr="00E66AB8" w:rsidRDefault="007A7281" w:rsidP="00383F4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333333"/>
          <w:sz w:val="18"/>
          <w:szCs w:val="18"/>
        </w:rPr>
      </w:pPr>
    </w:p>
    <w:p w14:paraId="6F0C1B61" w14:textId="77777777" w:rsidR="009238A0" w:rsidRPr="009238A0" w:rsidRDefault="009238A0" w:rsidP="007A7281">
      <w:pPr>
        <w:jc w:val="both"/>
        <w:rPr>
          <w:rFonts w:ascii="Calibri" w:eastAsia="Times New Roman" w:hAnsi="Calibri" w:cs="Calibri"/>
          <w:lang w:val="en-ZA"/>
        </w:rPr>
      </w:pPr>
      <w:r w:rsidRPr="009238A0">
        <w:rPr>
          <w:rFonts w:ascii="Calibri" w:eastAsia="Times New Roman" w:hAnsi="Calibri" w:cs="Calibri"/>
          <w:color w:val="333333"/>
          <w:sz w:val="18"/>
          <w:szCs w:val="18"/>
          <w:lang w:val="en-ZA"/>
        </w:rPr>
        <w:br/>
      </w:r>
    </w:p>
    <w:p w14:paraId="3E835405" w14:textId="77777777" w:rsidR="007C1828" w:rsidRPr="00E66AB8" w:rsidRDefault="006B2703">
      <w:pPr>
        <w:rPr>
          <w:rFonts w:ascii="Calibri" w:hAnsi="Calibri" w:cs="Calibri"/>
        </w:rPr>
      </w:pPr>
      <w:r w:rsidRPr="00E66AB8">
        <w:rPr>
          <w:rFonts w:ascii="Calibri" w:hAnsi="Calibri" w:cs="Calibri"/>
        </w:rPr>
        <w:t>Reference:</w:t>
      </w:r>
    </w:p>
    <w:p w14:paraId="4F3B205A" w14:textId="77777777" w:rsidR="00B60811" w:rsidRPr="00E66AB8" w:rsidRDefault="00B60811">
      <w:pPr>
        <w:rPr>
          <w:rFonts w:ascii="Calibri" w:hAnsi="Calibri" w:cs="Calibri"/>
        </w:rPr>
      </w:pPr>
    </w:p>
    <w:p w14:paraId="2A55030D" w14:textId="77777777" w:rsidR="00B60811" w:rsidRPr="00E66AB8" w:rsidRDefault="00B60811" w:rsidP="00B60811">
      <w:pPr>
        <w:jc w:val="both"/>
        <w:rPr>
          <w:rFonts w:ascii="Calibri" w:eastAsia="Times New Roman" w:hAnsi="Calibri" w:cs="Calibri"/>
          <w:sz w:val="20"/>
          <w:szCs w:val="20"/>
          <w:lang w:val="en-ZA"/>
        </w:rPr>
      </w:pPr>
      <w:proofErr w:type="spellStart"/>
      <w:r w:rsidRPr="00E66AB8">
        <w:rPr>
          <w:rFonts w:ascii="Calibri" w:eastAsia="Times New Roman" w:hAnsi="Calibri" w:cs="Calibri"/>
          <w:sz w:val="20"/>
          <w:szCs w:val="20"/>
          <w:lang w:val="en-ZA"/>
        </w:rPr>
        <w:t>FastQC</w:t>
      </w:r>
      <w:proofErr w:type="spellEnd"/>
      <w:r w:rsidRPr="00E66AB8">
        <w:rPr>
          <w:rFonts w:ascii="Calibri" w:eastAsia="Times New Roman" w:hAnsi="Calibri" w:cs="Calibri"/>
          <w:sz w:val="20"/>
          <w:szCs w:val="20"/>
          <w:lang w:val="en-ZA"/>
        </w:rPr>
        <w:t>: Andrews S. (2010). </w:t>
      </w:r>
      <w:proofErr w:type="spellStart"/>
      <w:r w:rsidRPr="00E66AB8">
        <w:rPr>
          <w:rFonts w:ascii="Calibri" w:eastAsia="Times New Roman" w:hAnsi="Calibri" w:cs="Calibri"/>
          <w:sz w:val="20"/>
          <w:szCs w:val="20"/>
          <w:lang w:val="en-ZA"/>
        </w:rPr>
        <w:t>FastQC</w:t>
      </w:r>
      <w:proofErr w:type="spellEnd"/>
      <w:r w:rsidRPr="00E66AB8">
        <w:rPr>
          <w:rFonts w:ascii="Calibri" w:eastAsia="Times New Roman" w:hAnsi="Calibri" w:cs="Calibri"/>
          <w:sz w:val="20"/>
          <w:szCs w:val="20"/>
          <w:lang w:val="en-ZA"/>
        </w:rPr>
        <w:t>: a quality control tool for high throughput sequence data. Available online at: </w:t>
      </w:r>
      <w:hyperlink r:id="rId9" w:history="1">
        <w:r w:rsidRPr="00E66AB8">
          <w:rPr>
            <w:rStyle w:val="Hyperlink"/>
            <w:rFonts w:ascii="Calibri" w:eastAsia="Times New Roman" w:hAnsi="Calibri" w:cs="Calibri"/>
            <w:sz w:val="20"/>
            <w:szCs w:val="20"/>
            <w:lang w:val="en-ZA"/>
          </w:rPr>
          <w:t>http://www.bioinformatics.babraham.ac.uk/projects/fastqc</w:t>
        </w:r>
      </w:hyperlink>
    </w:p>
    <w:p w14:paraId="1A62C1D9" w14:textId="77777777" w:rsidR="00B60811" w:rsidRPr="00E66AB8" w:rsidRDefault="00B60811" w:rsidP="00B60811">
      <w:pPr>
        <w:jc w:val="both"/>
        <w:rPr>
          <w:rFonts w:ascii="Calibri" w:eastAsia="Times New Roman" w:hAnsi="Calibri" w:cs="Calibri"/>
          <w:sz w:val="20"/>
          <w:szCs w:val="20"/>
          <w:lang w:val="en-ZA"/>
        </w:rPr>
      </w:pPr>
    </w:p>
    <w:p w14:paraId="59B3572E" w14:textId="77777777" w:rsidR="00B60811" w:rsidRPr="00E66AB8" w:rsidRDefault="00B60811" w:rsidP="00B60811">
      <w:pPr>
        <w:rPr>
          <w:rFonts w:ascii="Calibri" w:hAnsi="Calibri" w:cs="Calibri"/>
          <w:sz w:val="20"/>
          <w:szCs w:val="20"/>
        </w:rPr>
      </w:pPr>
      <w:proofErr w:type="spellStart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>MultiQC</w:t>
      </w:r>
      <w:proofErr w:type="spellEnd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 xml:space="preserve">: Philip </w:t>
      </w:r>
      <w:proofErr w:type="spellStart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>Ewels</w:t>
      </w:r>
      <w:proofErr w:type="spellEnd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 xml:space="preserve">, </w:t>
      </w:r>
      <w:proofErr w:type="spellStart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>Måns</w:t>
      </w:r>
      <w:proofErr w:type="spellEnd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 xml:space="preserve"> Magnusson, </w:t>
      </w:r>
      <w:proofErr w:type="spellStart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>Sverker</w:t>
      </w:r>
      <w:proofErr w:type="spellEnd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 xml:space="preserve"> Lundin, Max </w:t>
      </w:r>
      <w:proofErr w:type="spellStart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>Käller</w:t>
      </w:r>
      <w:proofErr w:type="spellEnd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 xml:space="preserve">, </w:t>
      </w:r>
      <w:proofErr w:type="spellStart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>MultiQC</w:t>
      </w:r>
      <w:proofErr w:type="spellEnd"/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>: summarize analysis results for multiple tools and samples in a single report, </w:t>
      </w:r>
      <w:r w:rsidRPr="00E66AB8">
        <w:rPr>
          <w:rStyle w:val="Emphasis"/>
          <w:rFonts w:ascii="Calibri" w:hAnsi="Calibri" w:cs="Calibri"/>
          <w:color w:val="2A2A2A"/>
          <w:sz w:val="20"/>
          <w:szCs w:val="20"/>
          <w:bdr w:val="none" w:sz="0" w:space="0" w:color="auto" w:frame="1"/>
          <w:shd w:val="clear" w:color="auto" w:fill="FFFFFF"/>
        </w:rPr>
        <w:t>Bioinformatics</w:t>
      </w:r>
      <w:r w:rsidRPr="00E66AB8">
        <w:rPr>
          <w:rFonts w:ascii="Calibri" w:hAnsi="Calibri" w:cs="Calibri"/>
          <w:color w:val="2A2A2A"/>
          <w:sz w:val="20"/>
          <w:szCs w:val="20"/>
          <w:shd w:val="clear" w:color="auto" w:fill="FFFFFF"/>
        </w:rPr>
        <w:t>, Volume 32, Issue 19, 1 October 2016, Pages 3047–3048, </w:t>
      </w:r>
      <w:hyperlink r:id="rId10" w:history="1">
        <w:r w:rsidRPr="00E66AB8">
          <w:rPr>
            <w:rStyle w:val="Hyperlink"/>
            <w:rFonts w:ascii="Calibri" w:hAnsi="Calibri" w:cs="Calibri"/>
            <w:color w:val="006FB7"/>
            <w:sz w:val="20"/>
            <w:szCs w:val="20"/>
            <w:bdr w:val="none" w:sz="0" w:space="0" w:color="auto" w:frame="1"/>
            <w:shd w:val="clear" w:color="auto" w:fill="FFFFFF"/>
          </w:rPr>
          <w:t>https://doi.org/10.1093/bioinformatics/btw354</w:t>
        </w:r>
      </w:hyperlink>
    </w:p>
    <w:p w14:paraId="50246623" w14:textId="77777777" w:rsidR="00B60811" w:rsidRPr="00E66AB8" w:rsidRDefault="00B60811">
      <w:pPr>
        <w:rPr>
          <w:rFonts w:ascii="Calibri" w:hAnsi="Calibri" w:cs="Calibri"/>
        </w:rPr>
      </w:pPr>
    </w:p>
    <w:p w14:paraId="1F6F322C" w14:textId="77777777" w:rsidR="000A0B1B" w:rsidRPr="00E66AB8" w:rsidRDefault="000A0B1B" w:rsidP="000A0B1B">
      <w:pPr>
        <w:rPr>
          <w:rFonts w:ascii="Calibri" w:hAnsi="Calibri" w:cs="Calibri"/>
          <w:sz w:val="20"/>
          <w:szCs w:val="20"/>
          <w:lang w:val="en-ZA"/>
        </w:rPr>
      </w:pPr>
      <w:r w:rsidRPr="000A0B1B">
        <w:rPr>
          <w:rFonts w:ascii="Calibri" w:hAnsi="Calibri" w:cs="Calibri"/>
          <w:sz w:val="20"/>
          <w:szCs w:val="20"/>
          <w:lang w:val="en-ZA"/>
        </w:rPr>
        <w:t xml:space="preserve">Callahan, B. J., </w:t>
      </w:r>
      <w:proofErr w:type="spellStart"/>
      <w:r w:rsidRPr="000A0B1B">
        <w:rPr>
          <w:rFonts w:ascii="Calibri" w:hAnsi="Calibri" w:cs="Calibri"/>
          <w:sz w:val="20"/>
          <w:szCs w:val="20"/>
          <w:lang w:val="en-ZA"/>
        </w:rPr>
        <w:t>McMurdie</w:t>
      </w:r>
      <w:proofErr w:type="spellEnd"/>
      <w:r w:rsidRPr="000A0B1B">
        <w:rPr>
          <w:rFonts w:ascii="Calibri" w:hAnsi="Calibri" w:cs="Calibri"/>
          <w:sz w:val="20"/>
          <w:szCs w:val="20"/>
          <w:lang w:val="en-ZA"/>
        </w:rPr>
        <w:t>, P. J., Rosen, M. J., Han, A. W., Johnson, A. J. A., &amp; Holmes, S. P. (2016). DADA2: high-resolution sample inference from Illumina amplicon data. </w:t>
      </w:r>
      <w:r w:rsidRPr="000A0B1B">
        <w:rPr>
          <w:rFonts w:ascii="Calibri" w:hAnsi="Calibri" w:cs="Calibri"/>
          <w:i/>
          <w:iCs/>
          <w:sz w:val="20"/>
          <w:szCs w:val="20"/>
          <w:lang w:val="en-ZA"/>
        </w:rPr>
        <w:t>Nature methods</w:t>
      </w:r>
      <w:r w:rsidRPr="000A0B1B">
        <w:rPr>
          <w:rFonts w:ascii="Calibri" w:hAnsi="Calibri" w:cs="Calibri"/>
          <w:sz w:val="20"/>
          <w:szCs w:val="20"/>
          <w:lang w:val="en-ZA"/>
        </w:rPr>
        <w:t>, </w:t>
      </w:r>
      <w:r w:rsidRPr="000A0B1B">
        <w:rPr>
          <w:rFonts w:ascii="Calibri" w:hAnsi="Calibri" w:cs="Calibri"/>
          <w:i/>
          <w:iCs/>
          <w:sz w:val="20"/>
          <w:szCs w:val="20"/>
          <w:lang w:val="en-ZA"/>
        </w:rPr>
        <w:t>13</w:t>
      </w:r>
      <w:r w:rsidRPr="000A0B1B">
        <w:rPr>
          <w:rFonts w:ascii="Calibri" w:hAnsi="Calibri" w:cs="Calibri"/>
          <w:sz w:val="20"/>
          <w:szCs w:val="20"/>
          <w:lang w:val="en-ZA"/>
        </w:rPr>
        <w:t>(7), 581</w:t>
      </w:r>
    </w:p>
    <w:p w14:paraId="07E47337" w14:textId="77777777" w:rsidR="00E66AB8" w:rsidRPr="00E66AB8" w:rsidRDefault="00E66AB8" w:rsidP="000A0B1B">
      <w:pPr>
        <w:rPr>
          <w:rFonts w:ascii="Calibri" w:hAnsi="Calibri" w:cs="Calibri"/>
          <w:sz w:val="20"/>
          <w:szCs w:val="20"/>
          <w:lang w:val="en-ZA"/>
        </w:rPr>
      </w:pPr>
    </w:p>
    <w:p w14:paraId="6EB850D2" w14:textId="5AA883AF" w:rsidR="00E66AB8" w:rsidRPr="000A0B1B" w:rsidRDefault="00E66AB8" w:rsidP="00DA0FB5">
      <w:pPr>
        <w:jc w:val="both"/>
        <w:rPr>
          <w:rFonts w:ascii="Calibri" w:hAnsi="Calibri" w:cs="Calibri"/>
          <w:sz w:val="20"/>
          <w:szCs w:val="20"/>
          <w:lang w:val="en-ZA"/>
        </w:rPr>
      </w:pPr>
      <w:r w:rsidRPr="00E66AB8">
        <w:rPr>
          <w:rFonts w:ascii="Calibri" w:hAnsi="Calibri" w:cs="Calibri"/>
          <w:sz w:val="20"/>
          <w:szCs w:val="20"/>
          <w:lang w:val="en-ZA"/>
        </w:rPr>
        <w:t xml:space="preserve">Ali </w:t>
      </w:r>
      <w:proofErr w:type="spellStart"/>
      <w:r w:rsidRPr="00E66AB8">
        <w:rPr>
          <w:rFonts w:ascii="Calibri" w:hAnsi="Calibri" w:cs="Calibri"/>
          <w:sz w:val="20"/>
          <w:szCs w:val="20"/>
          <w:lang w:val="en-ZA"/>
        </w:rPr>
        <w:t>Alishum</w:t>
      </w:r>
      <w:proofErr w:type="spellEnd"/>
      <w:r w:rsidRPr="00E66AB8">
        <w:rPr>
          <w:rFonts w:ascii="Calibri" w:hAnsi="Calibri" w:cs="Calibri"/>
          <w:sz w:val="20"/>
          <w:szCs w:val="20"/>
          <w:lang w:val="en-ZA"/>
        </w:rPr>
        <w:t xml:space="preserve">. </w:t>
      </w:r>
      <w:r w:rsidRPr="00E66AB8">
        <w:rPr>
          <w:rFonts w:ascii="Calibri" w:hAnsi="Calibri" w:cs="Calibri"/>
          <w:sz w:val="20"/>
          <w:szCs w:val="20"/>
          <w:lang w:val="en-ZA"/>
        </w:rPr>
        <w:t>DADA2</w:t>
      </w:r>
      <w:r w:rsidRPr="00E66AB8">
        <w:rPr>
          <w:rFonts w:ascii="Calibri" w:hAnsi="Calibri" w:cs="Calibri"/>
          <w:sz w:val="20"/>
          <w:szCs w:val="20"/>
          <w:lang w:val="en-ZA"/>
        </w:rPr>
        <w:t>-</w:t>
      </w:r>
      <w:r w:rsidRPr="00E66AB8">
        <w:rPr>
          <w:rFonts w:ascii="Calibri" w:hAnsi="Calibri" w:cs="Calibri"/>
          <w:sz w:val="20"/>
          <w:szCs w:val="20"/>
          <w:lang w:val="en-ZA"/>
        </w:rPr>
        <w:t xml:space="preserve">formatted 16S rRNA gene sequences for both bacteria &amp; archaea (Version </w:t>
      </w:r>
      <w:r w:rsidRPr="00E66AB8">
        <w:rPr>
          <w:rFonts w:ascii="Calibri" w:hAnsi="Calibri" w:cs="Calibri"/>
          <w:sz w:val="20"/>
          <w:szCs w:val="20"/>
          <w:lang w:val="en-ZA"/>
        </w:rPr>
        <w:t>3</w:t>
      </w:r>
      <w:r w:rsidRPr="00E66AB8">
        <w:rPr>
          <w:rFonts w:ascii="Calibri" w:hAnsi="Calibri" w:cs="Calibri"/>
          <w:sz w:val="20"/>
          <w:szCs w:val="20"/>
          <w:lang w:val="en-ZA"/>
        </w:rPr>
        <w:t>).</w:t>
      </w:r>
      <w:r w:rsidRPr="00E66AB8">
        <w:rPr>
          <w:rFonts w:ascii="Calibri" w:hAnsi="Calibri" w:cs="Calibri"/>
          <w:sz w:val="20"/>
          <w:szCs w:val="20"/>
          <w:lang w:val="en-ZA"/>
        </w:rPr>
        <w:t xml:space="preserve"> </w:t>
      </w:r>
      <w:hyperlink r:id="rId11" w:anchor=".XhxpjpMzZTY" w:history="1">
        <w:r w:rsidRPr="00E66AB8">
          <w:rPr>
            <w:rStyle w:val="Hyperlink"/>
            <w:rFonts w:ascii="Calibri" w:hAnsi="Calibri" w:cs="Calibri"/>
            <w:sz w:val="20"/>
            <w:szCs w:val="20"/>
            <w:lang w:val="en-ZA"/>
          </w:rPr>
          <w:t>https://zenodo.org/record/3266798#.XhxpjpMzZTY</w:t>
        </w:r>
      </w:hyperlink>
    </w:p>
    <w:p w14:paraId="300170F7" w14:textId="77777777" w:rsidR="000A0B1B" w:rsidRPr="00E66AB8" w:rsidRDefault="000A0B1B" w:rsidP="006B2703">
      <w:pPr>
        <w:rPr>
          <w:rFonts w:ascii="Calibri" w:hAnsi="Calibri" w:cs="Calibri"/>
          <w:sz w:val="20"/>
          <w:szCs w:val="20"/>
        </w:rPr>
      </w:pPr>
    </w:p>
    <w:p w14:paraId="42578421" w14:textId="77777777" w:rsidR="006B2703" w:rsidRPr="00E66AB8" w:rsidRDefault="006B2703" w:rsidP="006B2703">
      <w:pPr>
        <w:rPr>
          <w:rFonts w:ascii="Calibri" w:hAnsi="Calibri" w:cs="Calibri"/>
          <w:sz w:val="20"/>
          <w:szCs w:val="20"/>
        </w:rPr>
      </w:pPr>
      <w:proofErr w:type="spellStart"/>
      <w:r w:rsidRPr="006B2703">
        <w:rPr>
          <w:rFonts w:ascii="Calibri" w:hAnsi="Calibri" w:cs="Calibri"/>
          <w:sz w:val="20"/>
          <w:szCs w:val="20"/>
        </w:rPr>
        <w:t>McMurdie</w:t>
      </w:r>
      <w:proofErr w:type="spellEnd"/>
      <w:r w:rsidRPr="006B2703">
        <w:rPr>
          <w:rFonts w:ascii="Calibri" w:hAnsi="Calibri" w:cs="Calibri"/>
          <w:sz w:val="20"/>
          <w:szCs w:val="20"/>
        </w:rPr>
        <w:t xml:space="preserve"> PJ, Holmes S. 2013. </w:t>
      </w:r>
      <w:proofErr w:type="spellStart"/>
      <w:r w:rsidRPr="006B2703">
        <w:rPr>
          <w:rFonts w:ascii="Calibri" w:hAnsi="Calibri" w:cs="Calibri"/>
          <w:sz w:val="20"/>
          <w:szCs w:val="20"/>
        </w:rPr>
        <w:t>phyloseq</w:t>
      </w:r>
      <w:proofErr w:type="spellEnd"/>
      <w:r w:rsidRPr="006B2703">
        <w:rPr>
          <w:rFonts w:ascii="Calibri" w:hAnsi="Calibri" w:cs="Calibri"/>
          <w:sz w:val="20"/>
          <w:szCs w:val="20"/>
        </w:rPr>
        <w:t>: an R package for reproducible</w:t>
      </w:r>
      <w:r w:rsidRPr="00E66AB8">
        <w:rPr>
          <w:rFonts w:ascii="Calibri" w:hAnsi="Calibri" w:cs="Calibri"/>
          <w:sz w:val="20"/>
          <w:szCs w:val="20"/>
        </w:rPr>
        <w:t xml:space="preserve"> </w:t>
      </w:r>
      <w:r w:rsidRPr="006B2703">
        <w:rPr>
          <w:rFonts w:ascii="Calibri" w:hAnsi="Calibri" w:cs="Calibri"/>
          <w:sz w:val="20"/>
          <w:szCs w:val="20"/>
        </w:rPr>
        <w:t xml:space="preserve">interactive analysis and graphics of microbiome census data. </w:t>
      </w:r>
      <w:proofErr w:type="spellStart"/>
      <w:r w:rsidRPr="006B2703">
        <w:rPr>
          <w:rFonts w:ascii="Calibri" w:hAnsi="Calibri" w:cs="Calibri"/>
          <w:sz w:val="20"/>
          <w:szCs w:val="20"/>
        </w:rPr>
        <w:t>PLoS</w:t>
      </w:r>
      <w:proofErr w:type="spellEnd"/>
      <w:r w:rsidRPr="006B2703">
        <w:rPr>
          <w:rFonts w:ascii="Calibri" w:hAnsi="Calibri" w:cs="Calibri"/>
          <w:sz w:val="20"/>
          <w:szCs w:val="20"/>
        </w:rPr>
        <w:t xml:space="preserve"> One</w:t>
      </w:r>
      <w:r w:rsidRPr="00E66AB8">
        <w:rPr>
          <w:rFonts w:ascii="Calibri" w:hAnsi="Calibri" w:cs="Calibri"/>
          <w:sz w:val="20"/>
          <w:szCs w:val="20"/>
        </w:rPr>
        <w:t xml:space="preserve"> </w:t>
      </w:r>
      <w:r w:rsidRPr="00E66AB8">
        <w:rPr>
          <w:rFonts w:ascii="Calibri" w:hAnsi="Calibri" w:cs="Calibri"/>
          <w:sz w:val="20"/>
          <w:szCs w:val="20"/>
        </w:rPr>
        <w:t>8:e61217.</w:t>
      </w:r>
      <w:r w:rsidRPr="00E66AB8">
        <w:rPr>
          <w:rFonts w:ascii="Calibri" w:hAnsi="Calibri" w:cs="Calibri"/>
          <w:sz w:val="20"/>
          <w:szCs w:val="20"/>
        </w:rPr>
        <w:t xml:space="preserve"> </w:t>
      </w:r>
      <w:hyperlink r:id="rId12" w:history="1">
        <w:r w:rsidRPr="00E66AB8">
          <w:rPr>
            <w:rStyle w:val="Hyperlink"/>
            <w:rFonts w:ascii="Calibri" w:hAnsi="Calibri" w:cs="Calibri"/>
            <w:sz w:val="20"/>
            <w:szCs w:val="20"/>
          </w:rPr>
          <w:t>https://doi.org/10.1371/journal.pone.0061217</w:t>
        </w:r>
      </w:hyperlink>
      <w:r w:rsidRPr="00E66AB8">
        <w:rPr>
          <w:rFonts w:ascii="Calibri" w:hAnsi="Calibri" w:cs="Calibri"/>
          <w:sz w:val="20"/>
          <w:szCs w:val="20"/>
        </w:rPr>
        <w:t>.</w:t>
      </w:r>
    </w:p>
    <w:p w14:paraId="3274BC02" w14:textId="77777777" w:rsidR="006B2703" w:rsidRPr="00E66AB8" w:rsidRDefault="006B2703" w:rsidP="006B2703">
      <w:pPr>
        <w:rPr>
          <w:rFonts w:ascii="Calibri" w:hAnsi="Calibri" w:cs="Calibri"/>
          <w:sz w:val="20"/>
          <w:szCs w:val="20"/>
        </w:rPr>
      </w:pPr>
    </w:p>
    <w:p w14:paraId="435D6049" w14:textId="77777777" w:rsidR="006B2703" w:rsidRPr="00E66AB8" w:rsidRDefault="006B2703" w:rsidP="006B2703">
      <w:pPr>
        <w:rPr>
          <w:rFonts w:ascii="Calibri" w:hAnsi="Calibri" w:cs="Calibri"/>
          <w:sz w:val="20"/>
          <w:szCs w:val="20"/>
        </w:rPr>
      </w:pPr>
      <w:r w:rsidRPr="00E66AB8">
        <w:rPr>
          <w:rFonts w:ascii="Calibri" w:hAnsi="Calibri" w:cs="Calibri"/>
          <w:sz w:val="20"/>
          <w:szCs w:val="20"/>
        </w:rPr>
        <w:t>Paulson JN, Stine OC, Bravo HC, Pop M. 2013. Differential abundance</w:t>
      </w:r>
      <w:r w:rsidRPr="00E66AB8">
        <w:rPr>
          <w:rFonts w:ascii="Calibri" w:hAnsi="Calibri" w:cs="Calibri"/>
          <w:sz w:val="20"/>
          <w:szCs w:val="20"/>
        </w:rPr>
        <w:t xml:space="preserve"> </w:t>
      </w:r>
      <w:r w:rsidRPr="00E66AB8">
        <w:rPr>
          <w:rFonts w:ascii="Calibri" w:hAnsi="Calibri" w:cs="Calibri"/>
          <w:sz w:val="20"/>
          <w:szCs w:val="20"/>
        </w:rPr>
        <w:t>analysis for microbial marker-gene surveys. Nat Methods 10:1200 –1202.</w:t>
      </w:r>
      <w:r w:rsidRPr="00E66AB8">
        <w:rPr>
          <w:rFonts w:ascii="Calibri" w:hAnsi="Calibri" w:cs="Calibri"/>
          <w:sz w:val="20"/>
          <w:szCs w:val="20"/>
        </w:rPr>
        <w:t xml:space="preserve"> </w:t>
      </w:r>
      <w:hyperlink r:id="rId13" w:history="1">
        <w:r w:rsidRPr="00E66AB8">
          <w:rPr>
            <w:rStyle w:val="Hyperlink"/>
            <w:rFonts w:ascii="Calibri" w:hAnsi="Calibri" w:cs="Calibri"/>
            <w:sz w:val="20"/>
            <w:szCs w:val="20"/>
          </w:rPr>
          <w:t>https://doi.org/10.1038/nmeth.2658</w:t>
        </w:r>
      </w:hyperlink>
    </w:p>
    <w:p w14:paraId="704395E7" w14:textId="77777777" w:rsidR="006B2703" w:rsidRPr="00E66AB8" w:rsidRDefault="006B2703" w:rsidP="006B2703">
      <w:pPr>
        <w:rPr>
          <w:rFonts w:ascii="Calibri" w:hAnsi="Calibri" w:cs="Calibri"/>
          <w:sz w:val="20"/>
          <w:szCs w:val="20"/>
        </w:rPr>
      </w:pPr>
    </w:p>
    <w:p w14:paraId="6BDAA066" w14:textId="77777777" w:rsidR="006B2703" w:rsidRPr="00E66AB8" w:rsidRDefault="006B2703" w:rsidP="006B2703">
      <w:pPr>
        <w:rPr>
          <w:rFonts w:ascii="Calibri" w:hAnsi="Calibri" w:cs="Calibri"/>
          <w:sz w:val="20"/>
          <w:szCs w:val="20"/>
        </w:rPr>
      </w:pPr>
      <w:r w:rsidRPr="00E66AB8">
        <w:rPr>
          <w:rFonts w:ascii="Calibri" w:hAnsi="Calibri" w:cs="Calibri"/>
          <w:sz w:val="20"/>
          <w:szCs w:val="20"/>
        </w:rPr>
        <w:t xml:space="preserve">Oksanen AJ, Blanchet FG, </w:t>
      </w:r>
      <w:proofErr w:type="spellStart"/>
      <w:r w:rsidRPr="00E66AB8">
        <w:rPr>
          <w:rFonts w:ascii="Calibri" w:hAnsi="Calibri" w:cs="Calibri"/>
          <w:sz w:val="20"/>
          <w:szCs w:val="20"/>
        </w:rPr>
        <w:t>Kindt</w:t>
      </w:r>
      <w:proofErr w:type="spellEnd"/>
      <w:r w:rsidRPr="00E66AB8">
        <w:rPr>
          <w:rFonts w:ascii="Calibri" w:hAnsi="Calibri" w:cs="Calibri"/>
          <w:sz w:val="20"/>
          <w:szCs w:val="20"/>
        </w:rPr>
        <w:t xml:space="preserve"> R, Legendre P, Minchin PR, Hara RBO,</w:t>
      </w:r>
      <w:r w:rsidRPr="00E66AB8">
        <w:rPr>
          <w:rFonts w:ascii="Calibri" w:hAnsi="Calibri" w:cs="Calibri"/>
          <w:sz w:val="20"/>
          <w:szCs w:val="20"/>
        </w:rPr>
        <w:t xml:space="preserve"> </w:t>
      </w:r>
      <w:r w:rsidRPr="00E66AB8">
        <w:rPr>
          <w:rFonts w:ascii="Calibri" w:hAnsi="Calibri" w:cs="Calibri"/>
          <w:sz w:val="20"/>
          <w:szCs w:val="20"/>
        </w:rPr>
        <w:t xml:space="preserve">Simpson GL, </w:t>
      </w:r>
      <w:proofErr w:type="spellStart"/>
      <w:r w:rsidRPr="00E66AB8">
        <w:rPr>
          <w:rFonts w:ascii="Calibri" w:hAnsi="Calibri" w:cs="Calibri"/>
          <w:sz w:val="20"/>
          <w:szCs w:val="20"/>
        </w:rPr>
        <w:t>Solymos</w:t>
      </w:r>
      <w:proofErr w:type="spellEnd"/>
      <w:r w:rsidRPr="00E66AB8">
        <w:rPr>
          <w:rFonts w:ascii="Calibri" w:hAnsi="Calibri" w:cs="Calibri"/>
          <w:sz w:val="20"/>
          <w:szCs w:val="20"/>
        </w:rPr>
        <w:t xml:space="preserve"> P, Stevens MHH, Wagner H. 2016. Package</w:t>
      </w:r>
      <w:r w:rsidRPr="00E66AB8">
        <w:rPr>
          <w:rFonts w:ascii="Calibri" w:hAnsi="Calibri" w:cs="Calibri"/>
          <w:sz w:val="20"/>
          <w:szCs w:val="20"/>
        </w:rPr>
        <w:t xml:space="preserve"> </w:t>
      </w:r>
      <w:r w:rsidRPr="00E66AB8">
        <w:rPr>
          <w:rFonts w:ascii="Calibri" w:hAnsi="Calibri" w:cs="Calibri"/>
          <w:sz w:val="20"/>
          <w:szCs w:val="20"/>
        </w:rPr>
        <w:t>“vegan.” R Foundation for Statistical Computing, Vienna, Austria</w:t>
      </w:r>
    </w:p>
    <w:p w14:paraId="3D484F08" w14:textId="77777777" w:rsidR="006B2703" w:rsidRPr="00E66AB8" w:rsidRDefault="006B2703" w:rsidP="006B2703">
      <w:pPr>
        <w:rPr>
          <w:rFonts w:ascii="Calibri" w:hAnsi="Calibri" w:cs="Calibri"/>
          <w:sz w:val="20"/>
          <w:szCs w:val="20"/>
        </w:rPr>
      </w:pPr>
    </w:p>
    <w:p w14:paraId="1A0CC7FD" w14:textId="77777777" w:rsidR="006B2703" w:rsidRPr="00E66AB8" w:rsidRDefault="006B2703" w:rsidP="006B270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spellStart"/>
      <w:r w:rsidRPr="00E66AB8">
        <w:rPr>
          <w:rFonts w:ascii="Calibri" w:hAnsi="Calibri" w:cs="Calibri"/>
          <w:sz w:val="20"/>
          <w:szCs w:val="20"/>
        </w:rPr>
        <w:t>Gaujoux</w:t>
      </w:r>
      <w:proofErr w:type="spellEnd"/>
      <w:r w:rsidRPr="00E66AB8">
        <w:rPr>
          <w:rFonts w:ascii="Calibri" w:hAnsi="Calibri" w:cs="Calibri"/>
          <w:sz w:val="20"/>
          <w:szCs w:val="20"/>
        </w:rPr>
        <w:t xml:space="preserve"> R. 2014. Generating heatmaps for nonnegative matrix factorization.</w:t>
      </w:r>
      <w:r w:rsidRPr="00E66AB8">
        <w:rPr>
          <w:rFonts w:ascii="Calibri" w:hAnsi="Calibri" w:cs="Calibri"/>
          <w:sz w:val="20"/>
          <w:szCs w:val="20"/>
        </w:rPr>
        <w:t xml:space="preserve"> </w:t>
      </w:r>
      <w:r w:rsidRPr="00E66AB8">
        <w:rPr>
          <w:rFonts w:ascii="Calibri" w:hAnsi="Calibri" w:cs="Calibri"/>
          <w:sz w:val="20"/>
          <w:szCs w:val="20"/>
        </w:rPr>
        <w:t>R Foundation for Statistical Computing, Vienna, Austria.</w:t>
      </w:r>
    </w:p>
    <w:p w14:paraId="776105D4" w14:textId="77777777" w:rsidR="000A0B1B" w:rsidRPr="00E66AB8" w:rsidRDefault="000A0B1B" w:rsidP="006B270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C31AECE" w14:textId="77777777" w:rsidR="00DA0FB5" w:rsidRPr="00DA0FB5" w:rsidRDefault="00DA0FB5" w:rsidP="00DA0FB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spellStart"/>
      <w:r w:rsidRPr="00DA0FB5">
        <w:rPr>
          <w:rFonts w:ascii="Calibri" w:hAnsi="Calibri" w:cs="Calibri"/>
          <w:sz w:val="20"/>
          <w:szCs w:val="20"/>
        </w:rPr>
        <w:t>Benjamini</w:t>
      </w:r>
      <w:proofErr w:type="spellEnd"/>
      <w:r w:rsidRPr="00DA0FB5">
        <w:rPr>
          <w:rFonts w:ascii="Calibri" w:hAnsi="Calibri" w:cs="Calibri"/>
          <w:sz w:val="20"/>
          <w:szCs w:val="20"/>
        </w:rPr>
        <w:t xml:space="preserve"> Y, Hochberg Y. 1995. Controlling the false discovery rate: a</w:t>
      </w:r>
    </w:p>
    <w:p w14:paraId="590BE8AE" w14:textId="77777777" w:rsidR="00DA0FB5" w:rsidRPr="00DA0FB5" w:rsidRDefault="00DA0FB5" w:rsidP="00DA0FB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DA0FB5">
        <w:rPr>
          <w:rFonts w:ascii="Calibri" w:hAnsi="Calibri" w:cs="Calibri"/>
          <w:sz w:val="20"/>
          <w:szCs w:val="20"/>
        </w:rPr>
        <w:t>practical and powerful approach to multiple testing. J R Stat Soc 57:</w:t>
      </w:r>
    </w:p>
    <w:p w14:paraId="60299CCF" w14:textId="38EA3EDE" w:rsidR="000A0B1B" w:rsidRPr="00E66AB8" w:rsidRDefault="00DA0FB5" w:rsidP="00DA0FB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DA0FB5">
        <w:rPr>
          <w:rFonts w:ascii="Calibri" w:hAnsi="Calibri" w:cs="Calibri"/>
          <w:sz w:val="20"/>
          <w:szCs w:val="20"/>
        </w:rPr>
        <w:t>289–300.</w:t>
      </w:r>
    </w:p>
    <w:p w14:paraId="3771A8B6" w14:textId="77777777" w:rsidR="00E66AB8" w:rsidRPr="00E66AB8" w:rsidRDefault="00E66AB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E66AB8" w:rsidRPr="00E66AB8" w:rsidSect="00D21F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SL" w:date="2020-01-13T15:10:00Z" w:initials="KSL">
    <w:p w14:paraId="01F8AFEB" w14:textId="77777777" w:rsidR="001D63DA" w:rsidRDefault="001D63DA">
      <w:pPr>
        <w:pStyle w:val="CommentText"/>
      </w:pPr>
      <w:r>
        <w:rPr>
          <w:rStyle w:val="CommentReference"/>
        </w:rPr>
        <w:annotationRef/>
      </w:r>
      <w:r>
        <w:t>You can decide whether you’d like to include this overview depending on your word count.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F8AF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F8AFEB" w16cid:durableId="21C706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7B"/>
    <w:rsid w:val="00084860"/>
    <w:rsid w:val="000A0B1B"/>
    <w:rsid w:val="001D63DA"/>
    <w:rsid w:val="00383F4C"/>
    <w:rsid w:val="003B0D1F"/>
    <w:rsid w:val="0052030C"/>
    <w:rsid w:val="00592B8E"/>
    <w:rsid w:val="006B2703"/>
    <w:rsid w:val="007A7281"/>
    <w:rsid w:val="0091227B"/>
    <w:rsid w:val="009238A0"/>
    <w:rsid w:val="00A04089"/>
    <w:rsid w:val="00B60811"/>
    <w:rsid w:val="00BD2AF6"/>
    <w:rsid w:val="00C37D88"/>
    <w:rsid w:val="00D21F0F"/>
    <w:rsid w:val="00DA0FB5"/>
    <w:rsid w:val="00E66AB8"/>
    <w:rsid w:val="00F2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4B32B6"/>
  <w14:defaultImageDpi w14:val="32767"/>
  <w15:chartTrackingRefBased/>
  <w15:docId w15:val="{5B50A277-0E8A-174D-9B57-926CD3B9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A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27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6081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D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t.github.com/kviljoen/97d36c689c5c9b9c39939c7a100720b9" TargetMode="External"/><Relationship Id="rId13" Type="http://schemas.openxmlformats.org/officeDocument/2006/relationships/hyperlink" Target="https://doi.org/10.1038/nmeth.2658" TargetMode="Externa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hyperlink" Target="https://doi.org/10.1371/journal.pone.00612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hyperlink" Target="https://zenodo.org/record/3266798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93/bioinformatics/btw354" TargetMode="External"/><Relationship Id="rId4" Type="http://schemas.openxmlformats.org/officeDocument/2006/relationships/hyperlink" Target="https://github.com/h3abionet/16S-rDNA-dada2-pipeline" TargetMode="External"/><Relationship Id="rId9" Type="http://schemas.openxmlformats.org/officeDocument/2006/relationships/hyperlink" Target="http://www.bioinformatics.babraham.ac.uk/projects/fastq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KSL</dc:creator>
  <cp:keywords/>
  <dc:description/>
  <cp:lastModifiedBy>KSL</cp:lastModifiedBy>
  <cp:revision>17</cp:revision>
  <dcterms:created xsi:type="dcterms:W3CDTF">2020-01-13T07:31:00Z</dcterms:created>
  <dcterms:modified xsi:type="dcterms:W3CDTF">2020-01-14T06:47:00Z</dcterms:modified>
</cp:coreProperties>
</file>