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28B3" w14:textId="77777777" w:rsidR="001C1E37" w:rsidRPr="008A550A" w:rsidRDefault="00036EF6" w:rsidP="00AA0485">
      <w:pPr>
        <w:pBdr>
          <w:top w:val="nil"/>
          <w:left w:val="nil"/>
          <w:bottom w:val="nil"/>
          <w:right w:val="nil"/>
          <w:between w:val="nil"/>
        </w:pBdr>
        <w:jc w:val="center"/>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DOCTOR OF PHILOSOPHY (PhD)</w:t>
      </w:r>
    </w:p>
    <w:p w14:paraId="36171339" w14:textId="77777777" w:rsidR="001C1E37" w:rsidRPr="008A550A" w:rsidRDefault="00036EF6" w:rsidP="000054C9">
      <w:pPr>
        <w:pBdr>
          <w:top w:val="nil"/>
          <w:left w:val="nil"/>
          <w:bottom w:val="nil"/>
          <w:right w:val="nil"/>
          <w:between w:val="nil"/>
        </w:pBdr>
        <w:jc w:val="center"/>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RESEARCH PROPOSAL</w:t>
      </w:r>
    </w:p>
    <w:p w14:paraId="2E495464" w14:textId="77777777" w:rsidR="000054C9" w:rsidRPr="008A550A" w:rsidRDefault="000054C9" w:rsidP="000054C9">
      <w:pPr>
        <w:pBdr>
          <w:top w:val="nil"/>
          <w:left w:val="nil"/>
          <w:bottom w:val="nil"/>
          <w:right w:val="nil"/>
          <w:between w:val="nil"/>
        </w:pBdr>
        <w:jc w:val="center"/>
        <w:rPr>
          <w:rFonts w:asciiTheme="minorHAnsi" w:hAnsiTheme="minorHAnsi" w:cstheme="minorHAnsi"/>
          <w:b/>
          <w:color w:val="000000" w:themeColor="text1"/>
          <w:sz w:val="22"/>
          <w:szCs w:val="22"/>
        </w:rPr>
      </w:pPr>
    </w:p>
    <w:p w14:paraId="4E373C45" w14:textId="77777777" w:rsidR="001C1E37" w:rsidRPr="008A550A" w:rsidRDefault="00AA0485" w:rsidP="00AA0485">
      <w:pPr>
        <w:pBdr>
          <w:top w:val="nil"/>
          <w:left w:val="nil"/>
          <w:bottom w:val="nil"/>
          <w:right w:val="nil"/>
          <w:between w:val="nil"/>
        </w:pBdr>
        <w:jc w:val="center"/>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On</w:t>
      </w:r>
    </w:p>
    <w:p w14:paraId="381008E5" w14:textId="4FCA13B5" w:rsidR="00AA0485" w:rsidRPr="008A550A" w:rsidRDefault="0027751B" w:rsidP="0055159A">
      <w:pPr>
        <w:pBdr>
          <w:top w:val="nil"/>
          <w:left w:val="nil"/>
          <w:bottom w:val="nil"/>
          <w:right w:val="nil"/>
          <w:between w:val="nil"/>
        </w:pBdr>
        <w:jc w:val="both"/>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Clinical factors</w:t>
      </w:r>
      <w:r w:rsidR="00036EF6" w:rsidRPr="008A550A">
        <w:rPr>
          <w:rFonts w:asciiTheme="minorHAnsi" w:hAnsiTheme="minorHAnsi" w:cstheme="minorHAnsi"/>
          <w:b/>
          <w:bCs/>
          <w:color w:val="000000" w:themeColor="text1"/>
          <w:sz w:val="22"/>
          <w:szCs w:val="22"/>
        </w:rPr>
        <w:t xml:space="preserve">, </w:t>
      </w:r>
      <w:r w:rsidR="006621C4" w:rsidRPr="008A550A">
        <w:rPr>
          <w:rFonts w:asciiTheme="minorHAnsi" w:hAnsiTheme="minorHAnsi" w:cstheme="minorHAnsi"/>
          <w:b/>
          <w:bCs/>
          <w:color w:val="000000" w:themeColor="text1"/>
          <w:sz w:val="22"/>
          <w:szCs w:val="22"/>
        </w:rPr>
        <w:t>environmental</w:t>
      </w:r>
      <w:r w:rsidR="003B13EC" w:rsidRPr="008A550A">
        <w:rPr>
          <w:rFonts w:asciiTheme="minorHAnsi" w:hAnsiTheme="minorHAnsi" w:cstheme="minorHAnsi"/>
          <w:b/>
          <w:bCs/>
          <w:color w:val="000000" w:themeColor="text1"/>
          <w:sz w:val="22"/>
          <w:szCs w:val="22"/>
        </w:rPr>
        <w:t xml:space="preserve"> </w:t>
      </w:r>
      <w:r w:rsidR="006621C4" w:rsidRPr="008A550A">
        <w:rPr>
          <w:rFonts w:asciiTheme="minorHAnsi" w:hAnsiTheme="minorHAnsi" w:cstheme="minorHAnsi"/>
          <w:b/>
          <w:bCs/>
          <w:color w:val="000000" w:themeColor="text1"/>
          <w:sz w:val="22"/>
          <w:szCs w:val="22"/>
        </w:rPr>
        <w:t>r</w:t>
      </w:r>
      <w:r w:rsidR="00036EF6" w:rsidRPr="008A550A">
        <w:rPr>
          <w:rFonts w:asciiTheme="minorHAnsi" w:hAnsiTheme="minorHAnsi" w:cstheme="minorHAnsi"/>
          <w:b/>
          <w:bCs/>
          <w:color w:val="000000" w:themeColor="text1"/>
          <w:sz w:val="22"/>
          <w:szCs w:val="22"/>
        </w:rPr>
        <w:t>isk fac</w:t>
      </w:r>
      <w:r w:rsidR="00AA0485" w:rsidRPr="008A550A">
        <w:rPr>
          <w:rFonts w:asciiTheme="minorHAnsi" w:hAnsiTheme="minorHAnsi" w:cstheme="minorHAnsi"/>
          <w:b/>
          <w:bCs/>
          <w:color w:val="000000" w:themeColor="text1"/>
          <w:sz w:val="22"/>
          <w:szCs w:val="22"/>
        </w:rPr>
        <w:t>t</w:t>
      </w:r>
      <w:r w:rsidR="00036EF6" w:rsidRPr="008A550A">
        <w:rPr>
          <w:rFonts w:asciiTheme="minorHAnsi" w:hAnsiTheme="minorHAnsi" w:cstheme="minorHAnsi"/>
          <w:b/>
          <w:bCs/>
          <w:color w:val="000000" w:themeColor="text1"/>
          <w:sz w:val="22"/>
          <w:szCs w:val="22"/>
        </w:rPr>
        <w:t xml:space="preserve">ors, and </w:t>
      </w:r>
      <w:r w:rsidR="006621C4" w:rsidRPr="008A550A">
        <w:rPr>
          <w:rFonts w:asciiTheme="minorHAnsi" w:hAnsiTheme="minorHAnsi" w:cstheme="minorHAnsi"/>
          <w:b/>
          <w:bCs/>
          <w:color w:val="000000" w:themeColor="text1"/>
          <w:sz w:val="22"/>
          <w:szCs w:val="22"/>
        </w:rPr>
        <w:t>m</w:t>
      </w:r>
      <w:r w:rsidR="00036EF6" w:rsidRPr="008A550A">
        <w:rPr>
          <w:rFonts w:asciiTheme="minorHAnsi" w:hAnsiTheme="minorHAnsi" w:cstheme="minorHAnsi"/>
          <w:b/>
          <w:bCs/>
          <w:color w:val="000000" w:themeColor="text1"/>
          <w:sz w:val="22"/>
          <w:szCs w:val="22"/>
        </w:rPr>
        <w:t xml:space="preserve">icrobiome signatures of </w:t>
      </w:r>
      <w:r w:rsidR="00036EF6" w:rsidRPr="008A550A">
        <w:rPr>
          <w:rFonts w:asciiTheme="minorHAnsi" w:hAnsiTheme="minorHAnsi" w:cstheme="minorHAnsi"/>
          <w:b/>
          <w:bCs/>
          <w:i/>
          <w:iCs/>
          <w:color w:val="000000" w:themeColor="text1"/>
          <w:sz w:val="22"/>
          <w:szCs w:val="22"/>
        </w:rPr>
        <w:t>Helicobacter Pylori</w:t>
      </w:r>
      <w:r w:rsidR="00036EF6" w:rsidRPr="008A550A">
        <w:rPr>
          <w:rFonts w:asciiTheme="minorHAnsi" w:hAnsiTheme="minorHAnsi" w:cstheme="minorHAnsi"/>
          <w:b/>
          <w:bCs/>
          <w:color w:val="000000" w:themeColor="text1"/>
          <w:sz w:val="22"/>
          <w:szCs w:val="22"/>
        </w:rPr>
        <w:t xml:space="preserve"> in a South African </w:t>
      </w:r>
      <w:r w:rsidR="006621C4" w:rsidRPr="008A550A">
        <w:rPr>
          <w:rFonts w:asciiTheme="minorHAnsi" w:hAnsiTheme="minorHAnsi" w:cstheme="minorHAnsi"/>
          <w:b/>
          <w:bCs/>
          <w:color w:val="000000" w:themeColor="text1"/>
          <w:sz w:val="22"/>
          <w:szCs w:val="22"/>
        </w:rPr>
        <w:t>c</w:t>
      </w:r>
      <w:r w:rsidR="00036EF6" w:rsidRPr="008A550A">
        <w:rPr>
          <w:rFonts w:asciiTheme="minorHAnsi" w:hAnsiTheme="minorHAnsi" w:cstheme="minorHAnsi"/>
          <w:b/>
          <w:bCs/>
          <w:color w:val="000000" w:themeColor="text1"/>
          <w:sz w:val="22"/>
          <w:szCs w:val="22"/>
        </w:rPr>
        <w:t>ohort</w:t>
      </w:r>
    </w:p>
    <w:p w14:paraId="5A320D42" w14:textId="77777777" w:rsidR="001C1E37" w:rsidRPr="008A550A" w:rsidRDefault="00036EF6" w:rsidP="00AA0485">
      <w:pPr>
        <w:pBdr>
          <w:top w:val="nil"/>
          <w:left w:val="nil"/>
          <w:bottom w:val="nil"/>
          <w:right w:val="nil"/>
          <w:between w:val="nil"/>
        </w:pBdr>
        <w:jc w:val="center"/>
        <w:rPr>
          <w:rFonts w:asciiTheme="minorHAnsi" w:hAnsiTheme="minorHAnsi" w:cstheme="minorHAnsi"/>
          <w:color w:val="000000" w:themeColor="text1"/>
          <w:sz w:val="22"/>
          <w:szCs w:val="22"/>
        </w:rPr>
      </w:pPr>
      <w:r w:rsidRPr="008A550A">
        <w:rPr>
          <w:rFonts w:asciiTheme="minorHAnsi" w:hAnsiTheme="minorHAnsi" w:cstheme="minorHAnsi"/>
          <w:b/>
          <w:bCs/>
          <w:color w:val="000000" w:themeColor="text1"/>
          <w:sz w:val="22"/>
          <w:szCs w:val="22"/>
        </w:rPr>
        <w:t>By</w:t>
      </w:r>
    </w:p>
    <w:p w14:paraId="4D339589" w14:textId="77777777" w:rsidR="00AA0485"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                                    </w:t>
      </w:r>
    </w:p>
    <w:p w14:paraId="4EFC8C93" w14:textId="77777777" w:rsidR="001C1E37" w:rsidRPr="008A550A" w:rsidRDefault="00036EF6" w:rsidP="0055159A">
      <w:pPr>
        <w:pBdr>
          <w:top w:val="nil"/>
          <w:left w:val="nil"/>
          <w:bottom w:val="nil"/>
          <w:right w:val="nil"/>
          <w:between w:val="nil"/>
        </w:pBdr>
        <w:jc w:val="cente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Dr Francis Innocent Ekparolaguaziba</w:t>
      </w:r>
    </w:p>
    <w:p w14:paraId="49A9BB25" w14:textId="77777777" w:rsidR="001C1E37" w:rsidRPr="008A550A" w:rsidRDefault="00036EF6" w:rsidP="0055159A">
      <w:pPr>
        <w:pBdr>
          <w:top w:val="nil"/>
          <w:left w:val="nil"/>
          <w:bottom w:val="nil"/>
          <w:right w:val="nil"/>
          <w:between w:val="nil"/>
        </w:pBdr>
        <w:jc w:val="cente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Supervisor: </w:t>
      </w:r>
      <w:r w:rsidRPr="008A550A">
        <w:rPr>
          <w:rFonts w:asciiTheme="minorHAnsi" w:hAnsiTheme="minorHAnsi" w:cstheme="minorHAnsi"/>
          <w:color w:val="000000" w:themeColor="text1"/>
          <w:sz w:val="22"/>
          <w:szCs w:val="22"/>
        </w:rPr>
        <w:t xml:space="preserve">Prof </w:t>
      </w:r>
      <w:r w:rsidR="003059C6" w:rsidRPr="008A550A">
        <w:rPr>
          <w:rFonts w:asciiTheme="minorHAnsi" w:hAnsiTheme="minorHAnsi" w:cstheme="minorHAnsi"/>
          <w:color w:val="000000" w:themeColor="text1"/>
          <w:sz w:val="22"/>
          <w:szCs w:val="22"/>
        </w:rPr>
        <w:t xml:space="preserve">Mashiko </w:t>
      </w:r>
      <w:r w:rsidRPr="008A550A">
        <w:rPr>
          <w:rFonts w:asciiTheme="minorHAnsi" w:hAnsiTheme="minorHAnsi" w:cstheme="minorHAnsi"/>
          <w:color w:val="000000" w:themeColor="text1"/>
          <w:sz w:val="22"/>
          <w:szCs w:val="22"/>
        </w:rPr>
        <w:t>Setshedi</w:t>
      </w:r>
    </w:p>
    <w:p w14:paraId="0F7D48D2" w14:textId="77777777" w:rsidR="006621C4" w:rsidRPr="008A550A" w:rsidRDefault="0055159A" w:rsidP="0055159A">
      <w:pPr>
        <w:pBdr>
          <w:top w:val="nil"/>
          <w:left w:val="nil"/>
          <w:bottom w:val="nil"/>
          <w:right w:val="nil"/>
          <w:between w:val="nil"/>
        </w:pBdr>
        <w:ind w:left="2880"/>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     </w:t>
      </w:r>
      <w:r w:rsidR="006621C4" w:rsidRPr="008A550A">
        <w:rPr>
          <w:rFonts w:asciiTheme="minorHAnsi" w:hAnsiTheme="minorHAnsi" w:cstheme="minorHAnsi"/>
          <w:b/>
          <w:bCs/>
          <w:color w:val="000000" w:themeColor="text1"/>
          <w:sz w:val="22"/>
          <w:szCs w:val="22"/>
        </w:rPr>
        <w:t xml:space="preserve">Co-supervisor: </w:t>
      </w:r>
      <w:r w:rsidR="006621C4" w:rsidRPr="00A95810">
        <w:rPr>
          <w:rFonts w:asciiTheme="minorHAnsi" w:hAnsiTheme="minorHAnsi" w:cstheme="minorHAnsi"/>
          <w:color w:val="000000" w:themeColor="text1"/>
          <w:sz w:val="22"/>
          <w:szCs w:val="22"/>
          <w:highlight w:val="red"/>
        </w:rPr>
        <w:t xml:space="preserve">Dr Mamadou </w:t>
      </w:r>
      <w:commentRangeStart w:id="0"/>
      <w:r w:rsidR="006621C4" w:rsidRPr="00A95810">
        <w:rPr>
          <w:rFonts w:asciiTheme="minorHAnsi" w:hAnsiTheme="minorHAnsi" w:cstheme="minorHAnsi"/>
          <w:color w:val="000000" w:themeColor="text1"/>
          <w:sz w:val="22"/>
          <w:szCs w:val="22"/>
          <w:highlight w:val="red"/>
        </w:rPr>
        <w:t>Kaba</w:t>
      </w:r>
      <w:commentRangeEnd w:id="0"/>
      <w:r w:rsidR="000B0DB0">
        <w:rPr>
          <w:rStyle w:val="CommentReference"/>
        </w:rPr>
        <w:commentReference w:id="0"/>
      </w:r>
    </w:p>
    <w:p w14:paraId="545F539D" w14:textId="77777777" w:rsidR="003B13EC" w:rsidRPr="008A550A" w:rsidRDefault="003B13EC">
      <w:pPr>
        <w:pBdr>
          <w:top w:val="nil"/>
          <w:left w:val="nil"/>
          <w:bottom w:val="nil"/>
          <w:right w:val="nil"/>
          <w:between w:val="nil"/>
        </w:pBdr>
        <w:rPr>
          <w:rFonts w:asciiTheme="minorHAnsi" w:hAnsiTheme="minorHAnsi" w:cstheme="minorHAnsi"/>
          <w:b/>
          <w:bCs/>
          <w:color w:val="000000" w:themeColor="text1"/>
          <w:sz w:val="22"/>
          <w:szCs w:val="22"/>
        </w:rPr>
      </w:pPr>
    </w:p>
    <w:p w14:paraId="68179822" w14:textId="45DBADCA" w:rsidR="0055159A" w:rsidRPr="008A550A" w:rsidRDefault="00D001E4" w:rsidP="0055159A">
      <w:pPr>
        <w:pBdr>
          <w:top w:val="nil"/>
          <w:left w:val="nil"/>
          <w:bottom w:val="nil"/>
          <w:right w:val="nil"/>
          <w:between w:val="nil"/>
        </w:pBd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ABSTRACT</w:t>
      </w:r>
      <w:r w:rsidR="004C476A" w:rsidRPr="008A550A">
        <w:rPr>
          <w:rFonts w:asciiTheme="minorHAnsi" w:hAnsiTheme="minorHAnsi" w:cstheme="minorHAnsi"/>
          <w:b/>
          <w:bCs/>
          <w:color w:val="000000" w:themeColor="text1"/>
          <w:sz w:val="22"/>
          <w:szCs w:val="22"/>
        </w:rPr>
        <w:t xml:space="preserve"> </w:t>
      </w:r>
    </w:p>
    <w:tbl>
      <w:tblPr>
        <w:tblpPr w:leftFromText="180" w:rightFromText="180" w:vertAnchor="text" w:horzAnchor="margin" w:tblpY="130"/>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27"/>
      </w:tblGrid>
      <w:tr w:rsidR="008A550A" w:rsidRPr="008A550A" w14:paraId="0A19DF21" w14:textId="77777777" w:rsidTr="003734FD">
        <w:trPr>
          <w:cantSplit/>
          <w:trHeight w:val="514"/>
        </w:trPr>
        <w:tc>
          <w:tcPr>
            <w:tcW w:w="1809" w:type="dxa"/>
          </w:tcPr>
          <w:p w14:paraId="6C3431FB" w14:textId="77777777" w:rsidR="0055159A" w:rsidRPr="008A550A" w:rsidRDefault="0055159A" w:rsidP="006013B9">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Protocol title</w:t>
            </w:r>
          </w:p>
        </w:tc>
        <w:tc>
          <w:tcPr>
            <w:tcW w:w="7927" w:type="dxa"/>
            <w:vAlign w:val="center"/>
          </w:tcPr>
          <w:p w14:paraId="296E5E06" w14:textId="77777777" w:rsidR="0055159A" w:rsidRPr="008A550A" w:rsidRDefault="0055159A" w:rsidP="00753A18">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Clinical factors, environmental risk factors and microbiome signatures of Helicobacter Pylori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infection in a diverse South African cohort.</w:t>
            </w:r>
          </w:p>
        </w:tc>
      </w:tr>
      <w:tr w:rsidR="00124CFA" w:rsidRPr="008A550A" w14:paraId="73C3102A" w14:textId="77777777" w:rsidTr="003734FD">
        <w:trPr>
          <w:cantSplit/>
          <w:trHeight w:val="68"/>
        </w:trPr>
        <w:tc>
          <w:tcPr>
            <w:tcW w:w="1809" w:type="dxa"/>
          </w:tcPr>
          <w:p w14:paraId="2457B5D6" w14:textId="77777777" w:rsidR="00124CFA" w:rsidRPr="008A550A" w:rsidRDefault="00124CFA" w:rsidP="00124CFA">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Hypothesis</w:t>
            </w:r>
          </w:p>
        </w:tc>
        <w:tc>
          <w:tcPr>
            <w:tcW w:w="7927" w:type="dxa"/>
          </w:tcPr>
          <w:p w14:paraId="53E7883D" w14:textId="72191751" w:rsidR="00124CFA" w:rsidRPr="008A550A" w:rsidRDefault="00124CFA" w:rsidP="00124CFA">
            <w:pPr>
              <w:pStyle w:val="ListParagraph"/>
              <w:numPr>
                <w:ilvl w:val="0"/>
                <w:numId w:val="13"/>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The so called “African enigma” is not true.</w:t>
            </w:r>
          </w:p>
          <w:p w14:paraId="74628085" w14:textId="1952F11A" w:rsidR="00124CFA" w:rsidRPr="008A550A" w:rsidRDefault="00124CFA" w:rsidP="00124CFA">
            <w:pPr>
              <w:pStyle w:val="ListParagraph"/>
              <w:numPr>
                <w:ilvl w:val="0"/>
                <w:numId w:val="13"/>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clinical risk factors and histological activity in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infected persons will provide clues to risk factors for the development of gastric cancer (GCA).</w:t>
            </w:r>
          </w:p>
          <w:p w14:paraId="01E971E5" w14:textId="1E349A77" w:rsidR="00124CFA" w:rsidRPr="008A550A" w:rsidRDefault="00124CFA" w:rsidP="00124CFA">
            <w:pPr>
              <w:pStyle w:val="ListParagraph"/>
              <w:numPr>
                <w:ilvl w:val="0"/>
                <w:numId w:val="13"/>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gastric microbiome of patients infected with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will have a more protective/anti-inflammatory signature against aggressive phenotypes of disease.  </w:t>
            </w:r>
          </w:p>
        </w:tc>
      </w:tr>
      <w:tr w:rsidR="00835910" w:rsidRPr="008A550A" w14:paraId="5C2E2451" w14:textId="77777777" w:rsidTr="003734FD">
        <w:trPr>
          <w:cantSplit/>
          <w:trHeight w:val="68"/>
        </w:trPr>
        <w:tc>
          <w:tcPr>
            <w:tcW w:w="1809" w:type="dxa"/>
          </w:tcPr>
          <w:p w14:paraId="58D172E3" w14:textId="5DE76D3C"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Aim</w:t>
            </w:r>
          </w:p>
        </w:tc>
        <w:tc>
          <w:tcPr>
            <w:tcW w:w="7927" w:type="dxa"/>
          </w:tcPr>
          <w:p w14:paraId="76314B99" w14:textId="12568881" w:rsidR="00835910" w:rsidRPr="008A550A" w:rsidRDefault="00835910" w:rsidP="00835910">
            <w:pPr>
              <w:pStyle w:val="ListParagraph"/>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bCs/>
                <w:color w:val="000000" w:themeColor="text1"/>
                <w:sz w:val="22"/>
                <w:szCs w:val="22"/>
              </w:rPr>
              <w:t xml:space="preserve">This study is aimed at evaluating the burden of </w:t>
            </w:r>
            <w:r w:rsidRPr="008A550A">
              <w:rPr>
                <w:rFonts w:asciiTheme="minorHAnsi" w:hAnsiTheme="minorHAnsi" w:cstheme="minorHAnsi"/>
                <w:bCs/>
                <w:i/>
                <w:iCs/>
                <w:color w:val="000000" w:themeColor="text1"/>
                <w:sz w:val="22"/>
                <w:szCs w:val="22"/>
              </w:rPr>
              <w:t>H. Pylori</w:t>
            </w:r>
            <w:r w:rsidRPr="008A550A">
              <w:rPr>
                <w:rFonts w:asciiTheme="minorHAnsi" w:hAnsiTheme="minorHAnsi" w:cstheme="minorHAnsi"/>
                <w:bCs/>
                <w:color w:val="000000" w:themeColor="text1"/>
                <w:sz w:val="22"/>
                <w:szCs w:val="22"/>
              </w:rPr>
              <w:t xml:space="preserve"> infection and </w:t>
            </w:r>
            <w:r w:rsidRPr="008A550A">
              <w:rPr>
                <w:rFonts w:asciiTheme="minorHAnsi" w:hAnsiTheme="minorHAnsi" w:cstheme="minorHAnsi"/>
                <w:bCs/>
                <w:i/>
                <w:iCs/>
                <w:color w:val="000000" w:themeColor="text1"/>
                <w:sz w:val="22"/>
                <w:szCs w:val="22"/>
              </w:rPr>
              <w:t>H. Pylori</w:t>
            </w:r>
            <w:r w:rsidRPr="008A550A">
              <w:rPr>
                <w:rFonts w:asciiTheme="minorHAnsi" w:hAnsiTheme="minorHAnsi" w:cstheme="minorHAnsi"/>
                <w:bCs/>
                <w:color w:val="000000" w:themeColor="text1"/>
                <w:sz w:val="22"/>
                <w:szCs w:val="22"/>
              </w:rPr>
              <w:t xml:space="preserve"> associated gastric cancer, as well as to evaluate the clinical and environmental risk factors and the microbiome signatures of </w:t>
            </w:r>
            <w:r w:rsidRPr="008A550A">
              <w:rPr>
                <w:rFonts w:asciiTheme="minorHAnsi" w:hAnsiTheme="minorHAnsi" w:cstheme="minorHAnsi"/>
                <w:bCs/>
                <w:i/>
                <w:iCs/>
                <w:color w:val="000000" w:themeColor="text1"/>
                <w:sz w:val="22"/>
                <w:szCs w:val="22"/>
              </w:rPr>
              <w:t>H. Pylori</w:t>
            </w:r>
            <w:r w:rsidRPr="008A550A">
              <w:rPr>
                <w:rFonts w:asciiTheme="minorHAnsi" w:hAnsiTheme="minorHAnsi" w:cstheme="minorHAnsi"/>
                <w:bCs/>
                <w:color w:val="000000" w:themeColor="text1"/>
                <w:sz w:val="22"/>
                <w:szCs w:val="22"/>
              </w:rPr>
              <w:t xml:space="preserve"> infection using gastric biopsy samples.</w:t>
            </w:r>
          </w:p>
        </w:tc>
      </w:tr>
      <w:tr w:rsidR="00835910" w:rsidRPr="008A550A" w14:paraId="45F5CC82" w14:textId="77777777" w:rsidTr="003734FD">
        <w:trPr>
          <w:cantSplit/>
          <w:trHeight w:val="346"/>
        </w:trPr>
        <w:tc>
          <w:tcPr>
            <w:tcW w:w="1809" w:type="dxa"/>
          </w:tcPr>
          <w:p w14:paraId="1D502162"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Objective</w:t>
            </w:r>
          </w:p>
        </w:tc>
        <w:tc>
          <w:tcPr>
            <w:tcW w:w="7927" w:type="dxa"/>
            <w:vAlign w:val="center"/>
          </w:tcPr>
          <w:p w14:paraId="261D7C67" w14:textId="0E219E44" w:rsidR="00835910" w:rsidRPr="008A550A" w:rsidRDefault="00835910" w:rsidP="00835910">
            <w:pPr>
              <w:pStyle w:val="SummaryLeftArial"/>
              <w:numPr>
                <w:ilvl w:val="0"/>
                <w:numId w:val="22"/>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To determine if the enigma is true by doing a search of the literature of Sub-Saharan Africa (SSA) and comparing it to region of similar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prevalence, and comparing the incidence of GCA, and associated risk factors.</w:t>
            </w:r>
          </w:p>
          <w:p w14:paraId="272C938C" w14:textId="60FAF6B1" w:rsidR="00835910" w:rsidRPr="008A550A" w:rsidRDefault="00835910" w:rsidP="00835910">
            <w:pPr>
              <w:pStyle w:val="SummaryLeftArial"/>
              <w:numPr>
                <w:ilvl w:val="0"/>
                <w:numId w:val="22"/>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Retrospectively, assess a cohort of patients with biopsy proven GCA with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16sRNA positive against a cohort with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16sRNA negative as control. Comparing demographic data, clinical risk factors, endoscopic and histologic pathology, with a view to assessing the contributions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in the development of GCA. </w:t>
            </w:r>
          </w:p>
          <w:p w14:paraId="59B81B3F" w14:textId="36AB2F72" w:rsidR="00835910" w:rsidRPr="008A550A" w:rsidRDefault="00835910" w:rsidP="00835910">
            <w:pPr>
              <w:pStyle w:val="SummaryLeftArial"/>
              <w:numPr>
                <w:ilvl w:val="0"/>
                <w:numId w:val="22"/>
              </w:numPr>
              <w:spacing w:before="120" w:after="120"/>
              <w:rPr>
                <w:rFonts w:asciiTheme="minorHAnsi" w:hAnsiTheme="minorHAnsi" w:cstheme="minorHAnsi"/>
                <w:color w:val="000000" w:themeColor="text1"/>
                <w:sz w:val="22"/>
                <w:szCs w:val="22"/>
                <w:lang w:val="en-GB"/>
              </w:rPr>
            </w:pPr>
            <w:r w:rsidRPr="00A95810">
              <w:rPr>
                <w:rFonts w:asciiTheme="minorHAnsi" w:hAnsiTheme="minorHAnsi" w:cstheme="minorHAnsi"/>
                <w:color w:val="000000" w:themeColor="text1"/>
                <w:sz w:val="22"/>
                <w:szCs w:val="22"/>
                <w:highlight w:val="green"/>
                <w:lang w:val="en-GB"/>
              </w:rPr>
              <w:t xml:space="preserve">Prospectively, comparing a cohort of patients with H. Pylori and a </w:t>
            </w:r>
            <w:r w:rsidRPr="00A95810">
              <w:rPr>
                <w:rFonts w:asciiTheme="minorHAnsi" w:hAnsiTheme="minorHAnsi" w:cstheme="minorHAnsi"/>
                <w:i/>
                <w:iCs/>
                <w:color w:val="000000" w:themeColor="text1"/>
                <w:sz w:val="22"/>
                <w:szCs w:val="22"/>
                <w:highlight w:val="green"/>
                <w:lang w:val="en-GB"/>
              </w:rPr>
              <w:t>H. Pylori</w:t>
            </w:r>
            <w:r w:rsidRPr="00A95810">
              <w:rPr>
                <w:rFonts w:asciiTheme="minorHAnsi" w:hAnsiTheme="minorHAnsi" w:cstheme="minorHAnsi"/>
                <w:color w:val="000000" w:themeColor="text1"/>
                <w:sz w:val="22"/>
                <w:szCs w:val="22"/>
                <w:highlight w:val="green"/>
                <w:lang w:val="en-GB"/>
              </w:rPr>
              <w:t xml:space="preserve"> negative control group, and comparing demographic data, clinical risk factors, endoscopic and histologic pathology, but also collect gastric </w:t>
            </w:r>
            <w:commentRangeStart w:id="1"/>
            <w:r w:rsidRPr="00A95810">
              <w:rPr>
                <w:rFonts w:asciiTheme="minorHAnsi" w:hAnsiTheme="minorHAnsi" w:cstheme="minorHAnsi"/>
                <w:color w:val="000000" w:themeColor="text1"/>
                <w:sz w:val="22"/>
                <w:szCs w:val="22"/>
                <w:highlight w:val="green"/>
                <w:lang w:val="en-GB"/>
              </w:rPr>
              <w:t>biopsies</w:t>
            </w:r>
            <w:commentRangeEnd w:id="1"/>
            <w:r w:rsidR="00BA3CCB">
              <w:rPr>
                <w:rStyle w:val="CommentReference"/>
                <w:rFonts w:ascii="Times New Roman" w:hAnsi="Times New Roman" w:cs="Times New Roman"/>
                <w:kern w:val="1"/>
                <w:lang w:val="en-ZA"/>
              </w:rPr>
              <w:commentReference w:id="1"/>
            </w:r>
            <w:r w:rsidRPr="00A95810">
              <w:rPr>
                <w:rFonts w:asciiTheme="minorHAnsi" w:hAnsiTheme="minorHAnsi" w:cstheme="minorHAnsi"/>
                <w:color w:val="000000" w:themeColor="text1"/>
                <w:sz w:val="22"/>
                <w:szCs w:val="22"/>
                <w:highlight w:val="green"/>
                <w:lang w:val="en-GB"/>
              </w:rPr>
              <w:t xml:space="preserve"> for microbiome analysis for comparison in these two groups</w:t>
            </w:r>
            <w:r w:rsidRPr="008A550A">
              <w:rPr>
                <w:rFonts w:asciiTheme="minorHAnsi" w:hAnsiTheme="minorHAnsi" w:cstheme="minorHAnsi"/>
                <w:color w:val="000000" w:themeColor="text1"/>
                <w:sz w:val="22"/>
                <w:szCs w:val="22"/>
                <w:lang w:val="en-GB"/>
              </w:rPr>
              <w:t xml:space="preserve">. </w:t>
            </w:r>
          </w:p>
          <w:p w14:paraId="06FA28A4" w14:textId="7C391A23" w:rsidR="00835910" w:rsidRPr="008A550A" w:rsidRDefault="00835910" w:rsidP="00835910">
            <w:pPr>
              <w:pStyle w:val="SummaryLeftArial"/>
              <w:numPr>
                <w:ilvl w:val="0"/>
                <w:numId w:val="22"/>
              </w:numPr>
              <w:spacing w:before="120" w:after="120"/>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 xml:space="preserve">To establish a biorepository for blood </w:t>
            </w:r>
            <w:commentRangeStart w:id="2"/>
            <w:r w:rsidRPr="008A550A">
              <w:rPr>
                <w:rFonts w:asciiTheme="minorHAnsi" w:hAnsiTheme="minorHAnsi" w:cstheme="minorHAnsi"/>
                <w:color w:val="000000" w:themeColor="text1"/>
                <w:sz w:val="22"/>
                <w:szCs w:val="22"/>
                <w:lang w:val="en-GB"/>
              </w:rPr>
              <w:t>specimens</w:t>
            </w:r>
            <w:commentRangeEnd w:id="2"/>
            <w:r w:rsidR="00BA3CCB">
              <w:rPr>
                <w:rStyle w:val="CommentReference"/>
                <w:rFonts w:ascii="Times New Roman" w:hAnsi="Times New Roman" w:cs="Times New Roman"/>
                <w:kern w:val="1"/>
                <w:lang w:val="en-ZA"/>
              </w:rPr>
              <w:commentReference w:id="2"/>
            </w:r>
            <w:r w:rsidRPr="008A550A">
              <w:rPr>
                <w:rFonts w:asciiTheme="minorHAnsi" w:hAnsiTheme="minorHAnsi" w:cstheme="minorHAnsi"/>
                <w:color w:val="000000" w:themeColor="text1"/>
                <w:sz w:val="22"/>
                <w:szCs w:val="22"/>
                <w:lang w:val="en-GB"/>
              </w:rPr>
              <w:t xml:space="preserve">, for future genetic and immunological </w:t>
            </w:r>
            <w:commentRangeStart w:id="3"/>
            <w:r w:rsidRPr="008A550A">
              <w:rPr>
                <w:rFonts w:asciiTheme="minorHAnsi" w:hAnsiTheme="minorHAnsi" w:cstheme="minorHAnsi"/>
                <w:color w:val="000000" w:themeColor="text1"/>
                <w:sz w:val="22"/>
                <w:szCs w:val="22"/>
                <w:lang w:val="en-GB"/>
              </w:rPr>
              <w:t>studies</w:t>
            </w:r>
            <w:commentRangeEnd w:id="3"/>
            <w:r w:rsidR="00A54F95">
              <w:rPr>
                <w:rStyle w:val="CommentReference"/>
                <w:rFonts w:ascii="Times New Roman" w:hAnsi="Times New Roman" w:cs="Times New Roman"/>
                <w:kern w:val="1"/>
                <w:lang w:val="en-ZA"/>
              </w:rPr>
              <w:commentReference w:id="3"/>
            </w:r>
            <w:r w:rsidRPr="008A550A">
              <w:rPr>
                <w:rFonts w:asciiTheme="minorHAnsi" w:hAnsiTheme="minorHAnsi" w:cstheme="minorHAnsi"/>
                <w:color w:val="000000" w:themeColor="text1"/>
                <w:sz w:val="22"/>
                <w:szCs w:val="22"/>
                <w:lang w:val="en-GB"/>
              </w:rPr>
              <w:t>.</w:t>
            </w:r>
          </w:p>
        </w:tc>
      </w:tr>
      <w:tr w:rsidR="00835910" w:rsidRPr="008A550A" w14:paraId="590517DE" w14:textId="77777777" w:rsidTr="003734FD">
        <w:trPr>
          <w:cantSplit/>
          <w:trHeight w:val="346"/>
        </w:trPr>
        <w:tc>
          <w:tcPr>
            <w:tcW w:w="1809" w:type="dxa"/>
          </w:tcPr>
          <w:p w14:paraId="01B36229"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Study design</w:t>
            </w:r>
          </w:p>
        </w:tc>
        <w:tc>
          <w:tcPr>
            <w:tcW w:w="7927" w:type="dxa"/>
            <w:vAlign w:val="center"/>
          </w:tcPr>
          <w:p w14:paraId="59C96495" w14:textId="336A0C8B" w:rsidR="00835910" w:rsidRPr="008A550A" w:rsidRDefault="00835910" w:rsidP="00835910">
            <w:pPr>
              <w:pStyle w:val="SummaryLeftArial"/>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The study comprises of three (3) components</w:t>
            </w:r>
            <w:r>
              <w:rPr>
                <w:rFonts w:asciiTheme="minorHAnsi" w:hAnsiTheme="minorHAnsi" w:cstheme="minorHAnsi"/>
                <w:color w:val="000000" w:themeColor="text1"/>
                <w:sz w:val="22"/>
                <w:szCs w:val="22"/>
              </w:rPr>
              <w:t>:</w:t>
            </w:r>
          </w:p>
          <w:p w14:paraId="1E248FFC" w14:textId="5499F8DA" w:rsidR="00835910" w:rsidRPr="008A550A" w:rsidRDefault="00835910" w:rsidP="00835910">
            <w:pPr>
              <w:pStyle w:val="SummaryLeftArial"/>
              <w:numPr>
                <w:ilvl w:val="0"/>
                <w:numId w:val="15"/>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A systematic review of the literature on the incidence and epidemiology of GCA in SSA compared to another region of similar H. Pylori prevalence.</w:t>
            </w:r>
          </w:p>
          <w:p w14:paraId="7BB47795" w14:textId="3B60C715" w:rsidR="00835910" w:rsidRPr="008A550A" w:rsidRDefault="00835910" w:rsidP="00835910">
            <w:pPr>
              <w:pStyle w:val="SummaryLeftArial"/>
              <w:numPr>
                <w:ilvl w:val="0"/>
                <w:numId w:val="15"/>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A retrospective cohort study.</w:t>
            </w:r>
          </w:p>
          <w:p w14:paraId="555C8271" w14:textId="50A10833" w:rsidR="00835910" w:rsidRPr="008A550A" w:rsidRDefault="00835910" w:rsidP="00835910">
            <w:pPr>
              <w:pStyle w:val="SummaryLeftArial"/>
              <w:numPr>
                <w:ilvl w:val="0"/>
                <w:numId w:val="15"/>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lastRenderedPageBreak/>
              <w:t xml:space="preserve">A prospective cohort study. </w:t>
            </w:r>
          </w:p>
        </w:tc>
      </w:tr>
      <w:tr w:rsidR="00835910" w:rsidRPr="008A550A" w14:paraId="4262E8A7" w14:textId="77777777" w:rsidTr="003734FD">
        <w:trPr>
          <w:cantSplit/>
          <w:trHeight w:val="185"/>
        </w:trPr>
        <w:tc>
          <w:tcPr>
            <w:tcW w:w="1809" w:type="dxa"/>
          </w:tcPr>
          <w:p w14:paraId="4000F628"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lastRenderedPageBreak/>
              <w:t>Study participants</w:t>
            </w:r>
          </w:p>
        </w:tc>
        <w:tc>
          <w:tcPr>
            <w:tcW w:w="7927" w:type="dxa"/>
            <w:vAlign w:val="center"/>
          </w:tcPr>
          <w:p w14:paraId="7FF03FE2" w14:textId="3A725706" w:rsidR="00835910" w:rsidRPr="008A550A" w:rsidRDefault="00835910" w:rsidP="00835910">
            <w:pPr>
              <w:pStyle w:val="SummaryLeftArial"/>
              <w:spacing w:before="48" w:after="48"/>
              <w:contextualSpacing/>
              <w:outlineLvl w:val="3"/>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The study will be carried out among adults in a South African cohort at a tertiary hospital:</w:t>
            </w:r>
          </w:p>
          <w:p w14:paraId="2E90D761" w14:textId="23EFAB12" w:rsidR="00835910" w:rsidRPr="008A550A" w:rsidRDefault="00835910" w:rsidP="00835910">
            <w:pPr>
              <w:pStyle w:val="SummaryLeftArial"/>
              <w:numPr>
                <w:ilvl w:val="0"/>
                <w:numId w:val="23"/>
              </w:numPr>
              <w:spacing w:before="48" w:after="48"/>
              <w:contextualSpacing/>
              <w:outlineLvl w:val="3"/>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For the retrospective study, folders of patients who are 18 years and above diagnosed with GCA will be retrieved for the study, with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16sRNA negative GCA cohort as a control. </w:t>
            </w:r>
          </w:p>
          <w:p w14:paraId="3ECFBBC2" w14:textId="123A6AF0" w:rsidR="00835910" w:rsidRPr="008A550A" w:rsidRDefault="00835910" w:rsidP="00835910">
            <w:pPr>
              <w:pStyle w:val="SummaryLeftArial"/>
              <w:numPr>
                <w:ilvl w:val="0"/>
                <w:numId w:val="23"/>
              </w:numPr>
              <w:spacing w:before="48" w:after="48"/>
              <w:contextualSpacing/>
              <w:outlineLvl w:val="3"/>
              <w:rPr>
                <w:rFonts w:asciiTheme="minorHAnsi" w:hAnsiTheme="minorHAnsi" w:cstheme="minorHAnsi"/>
                <w:color w:val="000000" w:themeColor="text1"/>
                <w:sz w:val="22"/>
                <w:szCs w:val="22"/>
              </w:rPr>
            </w:pPr>
            <w:r w:rsidRPr="00A95810">
              <w:rPr>
                <w:rFonts w:asciiTheme="minorHAnsi" w:hAnsiTheme="minorHAnsi" w:cstheme="minorHAnsi"/>
                <w:color w:val="000000" w:themeColor="text1"/>
                <w:sz w:val="22"/>
                <w:szCs w:val="22"/>
                <w:highlight w:val="green"/>
              </w:rPr>
              <w:t xml:space="preserve">For the prospective study patients with H. Pylori </w:t>
            </w:r>
            <w:r w:rsidR="001B700B" w:rsidRPr="00A95810">
              <w:rPr>
                <w:rFonts w:asciiTheme="minorHAnsi" w:hAnsiTheme="minorHAnsi" w:cstheme="minorHAnsi"/>
                <w:color w:val="000000" w:themeColor="text1"/>
                <w:sz w:val="22"/>
                <w:szCs w:val="22"/>
                <w:highlight w:val="green"/>
              </w:rPr>
              <w:t xml:space="preserve">infection </w:t>
            </w:r>
            <w:r w:rsidRPr="00A95810">
              <w:rPr>
                <w:rFonts w:asciiTheme="minorHAnsi" w:hAnsiTheme="minorHAnsi" w:cstheme="minorHAnsi"/>
                <w:color w:val="000000" w:themeColor="text1"/>
                <w:sz w:val="22"/>
                <w:szCs w:val="22"/>
                <w:highlight w:val="green"/>
              </w:rPr>
              <w:t xml:space="preserve">will be compared to H. Pylori negative controls for demographics, clinical features, endoscopy, histology and gastric </w:t>
            </w:r>
            <w:commentRangeStart w:id="4"/>
            <w:r w:rsidRPr="00A95810">
              <w:rPr>
                <w:rFonts w:asciiTheme="minorHAnsi" w:hAnsiTheme="minorHAnsi" w:cstheme="minorHAnsi"/>
                <w:color w:val="000000" w:themeColor="text1"/>
                <w:sz w:val="22"/>
                <w:szCs w:val="22"/>
                <w:highlight w:val="green"/>
              </w:rPr>
              <w:t>microbiome</w:t>
            </w:r>
            <w:commentRangeEnd w:id="4"/>
            <w:r w:rsidR="00BA3CCB">
              <w:rPr>
                <w:rStyle w:val="CommentReference"/>
                <w:rFonts w:ascii="Times New Roman" w:hAnsi="Times New Roman" w:cs="Times New Roman"/>
                <w:kern w:val="1"/>
                <w:lang w:val="en-ZA"/>
              </w:rPr>
              <w:commentReference w:id="4"/>
            </w:r>
            <w:r w:rsidRPr="00A95810">
              <w:rPr>
                <w:rFonts w:asciiTheme="minorHAnsi" w:hAnsiTheme="minorHAnsi" w:cstheme="minorHAnsi"/>
                <w:color w:val="000000" w:themeColor="text1"/>
                <w:sz w:val="22"/>
                <w:szCs w:val="22"/>
                <w:highlight w:val="green"/>
              </w:rPr>
              <w:t>.</w:t>
            </w:r>
          </w:p>
        </w:tc>
      </w:tr>
      <w:tr w:rsidR="00835910" w:rsidRPr="008A550A" w14:paraId="38459046" w14:textId="77777777" w:rsidTr="003734FD">
        <w:trPr>
          <w:cantSplit/>
          <w:trHeight w:val="104"/>
        </w:trPr>
        <w:tc>
          <w:tcPr>
            <w:tcW w:w="1809" w:type="dxa"/>
          </w:tcPr>
          <w:p w14:paraId="67842D13"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Study site</w:t>
            </w:r>
          </w:p>
        </w:tc>
        <w:tc>
          <w:tcPr>
            <w:tcW w:w="7927" w:type="dxa"/>
            <w:vAlign w:val="center"/>
          </w:tcPr>
          <w:p w14:paraId="54C22D02" w14:textId="3DCD094C" w:rsidR="00835910" w:rsidRPr="008A550A" w:rsidRDefault="00835910" w:rsidP="00835910">
            <w:pPr>
              <w:pStyle w:val="SummaryLeft"/>
              <w:spacing w:before="48" w:after="48"/>
              <w:rPr>
                <w:rFonts w:asciiTheme="minorHAnsi" w:hAnsiTheme="minorHAnsi" w:cstheme="minorHAnsi"/>
                <w:color w:val="000000" w:themeColor="text1"/>
                <w:szCs w:val="22"/>
                <w:lang w:val="en-GB"/>
              </w:rPr>
            </w:pPr>
            <w:r w:rsidRPr="008A550A">
              <w:rPr>
                <w:rFonts w:asciiTheme="minorHAnsi" w:hAnsiTheme="minorHAnsi" w:cstheme="minorHAnsi"/>
                <w:color w:val="000000" w:themeColor="text1"/>
                <w:szCs w:val="22"/>
              </w:rPr>
              <w:t xml:space="preserve">Division of Gastroenterology, Groote Schuur </w:t>
            </w:r>
            <w:r w:rsidR="001B700B">
              <w:rPr>
                <w:rFonts w:asciiTheme="minorHAnsi" w:hAnsiTheme="minorHAnsi" w:cstheme="minorHAnsi"/>
                <w:color w:val="000000" w:themeColor="text1"/>
                <w:szCs w:val="22"/>
              </w:rPr>
              <w:t>H</w:t>
            </w:r>
            <w:r w:rsidRPr="008A550A">
              <w:rPr>
                <w:rFonts w:asciiTheme="minorHAnsi" w:hAnsiTheme="minorHAnsi" w:cstheme="minorHAnsi"/>
                <w:color w:val="000000" w:themeColor="text1"/>
                <w:szCs w:val="22"/>
              </w:rPr>
              <w:t>ospital, Cape Town</w:t>
            </w:r>
          </w:p>
        </w:tc>
      </w:tr>
      <w:tr w:rsidR="00835910" w:rsidRPr="008A550A" w14:paraId="4E290527" w14:textId="77777777" w:rsidTr="003734FD">
        <w:trPr>
          <w:cantSplit/>
          <w:trHeight w:val="1084"/>
        </w:trPr>
        <w:tc>
          <w:tcPr>
            <w:tcW w:w="1809" w:type="dxa"/>
          </w:tcPr>
          <w:p w14:paraId="5FBCB282"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Data collected</w:t>
            </w:r>
          </w:p>
        </w:tc>
        <w:tc>
          <w:tcPr>
            <w:tcW w:w="7927" w:type="dxa"/>
            <w:vAlign w:val="center"/>
          </w:tcPr>
          <w:p w14:paraId="65190056" w14:textId="06701068" w:rsidR="00835910" w:rsidRPr="008A550A" w:rsidRDefault="00835910" w:rsidP="00835910">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Patient’s demographics, clinical-data, endoscopic and histologic findings for all cohorts (retrospective and prospective) and formalin fixed paraffin embedded (FFPE) gastric samples for the retrospective cohort.</w:t>
            </w:r>
          </w:p>
          <w:p w14:paraId="2020665D" w14:textId="5C99B205" w:rsidR="00835910" w:rsidRPr="008A550A" w:rsidRDefault="00835910" w:rsidP="00835910">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Samples that will be collected for the prospective cohorts are:</w:t>
            </w:r>
          </w:p>
          <w:p w14:paraId="1603D262" w14:textId="73896029" w:rsidR="00835910" w:rsidRPr="008A550A" w:rsidRDefault="00835910" w:rsidP="00835910">
            <w:pPr>
              <w:pStyle w:val="ListParagraph"/>
              <w:numPr>
                <w:ilvl w:val="0"/>
                <w:numId w:val="8"/>
              </w:numPr>
              <w:pBdr>
                <w:top w:val="nil"/>
                <w:left w:val="nil"/>
                <w:bottom w:val="nil"/>
                <w:right w:val="nil"/>
                <w:between w:val="nil"/>
              </w:pBdr>
              <w:jc w:val="both"/>
              <w:rPr>
                <w:rFonts w:asciiTheme="minorHAnsi" w:hAnsiTheme="minorHAnsi" w:cstheme="minorHAnsi"/>
                <w:color w:val="000000" w:themeColor="text1"/>
                <w:sz w:val="22"/>
                <w:szCs w:val="22"/>
              </w:rPr>
            </w:pPr>
            <w:r w:rsidRPr="00BA3CCB">
              <w:rPr>
                <w:rFonts w:asciiTheme="minorHAnsi" w:hAnsiTheme="minorHAnsi" w:cstheme="minorHAnsi"/>
                <w:color w:val="000000" w:themeColor="text1"/>
                <w:sz w:val="22"/>
                <w:szCs w:val="22"/>
                <w:highlight w:val="green"/>
              </w:rPr>
              <w:t>Gastric biopsies</w:t>
            </w:r>
            <w:r w:rsidRPr="008A550A">
              <w:rPr>
                <w:rFonts w:asciiTheme="minorHAnsi" w:hAnsiTheme="minorHAnsi" w:cstheme="minorHAnsi"/>
                <w:color w:val="000000" w:themeColor="text1"/>
                <w:sz w:val="22"/>
                <w:szCs w:val="22"/>
              </w:rPr>
              <w:t xml:space="preserve"> for histology (normal clinical care) and additional “research” biopsies for the microbiome for 16srRNA.</w:t>
            </w:r>
          </w:p>
          <w:p w14:paraId="2BAAAFDA" w14:textId="77777777" w:rsidR="00835910" w:rsidRPr="008A550A" w:rsidRDefault="00835910" w:rsidP="00835910">
            <w:pPr>
              <w:pStyle w:val="ListParagraph"/>
              <w:numPr>
                <w:ilvl w:val="0"/>
                <w:numId w:val="8"/>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Bloods (30ml) for storage for genetic and immunology studies in the future.</w:t>
            </w:r>
          </w:p>
        </w:tc>
      </w:tr>
      <w:tr w:rsidR="00835910" w:rsidRPr="008A550A" w14:paraId="33E53032" w14:textId="77777777" w:rsidTr="003734FD">
        <w:trPr>
          <w:cantSplit/>
          <w:trHeight w:val="1084"/>
        </w:trPr>
        <w:tc>
          <w:tcPr>
            <w:tcW w:w="1809" w:type="dxa"/>
          </w:tcPr>
          <w:p w14:paraId="7734A70C" w14:textId="6DE786A9"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Significance of the study</w:t>
            </w:r>
          </w:p>
        </w:tc>
        <w:tc>
          <w:tcPr>
            <w:tcW w:w="7927" w:type="dxa"/>
            <w:vAlign w:val="center"/>
          </w:tcPr>
          <w:p w14:paraId="39F98161" w14:textId="15F4F775" w:rsidR="00835910" w:rsidRPr="008A550A" w:rsidRDefault="00835910" w:rsidP="00835910">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This study aims to understand the so-called “African enigma”, to determine if indeed it exists, and if so, what are the factors accounting for this. These can in turn be exploited to advance preventative and therapeutic strategies to maintain or further reduce the low rates of GCA in our region.</w:t>
            </w:r>
          </w:p>
        </w:tc>
      </w:tr>
      <w:tr w:rsidR="00835910" w:rsidRPr="008A550A" w14:paraId="740DC8AD" w14:textId="77777777" w:rsidTr="003734FD">
        <w:trPr>
          <w:cantSplit/>
          <w:trHeight w:val="780"/>
        </w:trPr>
        <w:tc>
          <w:tcPr>
            <w:tcW w:w="1809" w:type="dxa"/>
          </w:tcPr>
          <w:p w14:paraId="16B78389"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Ethics</w:t>
            </w:r>
          </w:p>
        </w:tc>
        <w:tc>
          <w:tcPr>
            <w:tcW w:w="7927" w:type="dxa"/>
            <w:vAlign w:val="center"/>
          </w:tcPr>
          <w:p w14:paraId="193DD47F" w14:textId="77777777" w:rsidR="00835910" w:rsidRPr="008A550A" w:rsidRDefault="00835910" w:rsidP="00835910">
            <w:pPr>
              <w:pStyle w:val="SummaryLeft"/>
              <w:spacing w:before="120"/>
              <w:rPr>
                <w:rFonts w:asciiTheme="minorHAnsi" w:hAnsiTheme="minorHAnsi" w:cstheme="minorHAnsi"/>
                <w:color w:val="000000" w:themeColor="text1"/>
                <w:szCs w:val="22"/>
                <w:lang w:val="en-GB"/>
              </w:rPr>
            </w:pPr>
            <w:r w:rsidRPr="008A550A">
              <w:rPr>
                <w:rFonts w:asciiTheme="minorHAnsi" w:hAnsiTheme="minorHAnsi" w:cstheme="minorHAnsi"/>
                <w:color w:val="000000" w:themeColor="text1"/>
                <w:szCs w:val="22"/>
                <w:lang w:val="en-GB"/>
              </w:rPr>
              <w:t xml:space="preserve">Ethical approval will be obtained from the University of Cape Town Human Research Ethics Committee. </w:t>
            </w:r>
          </w:p>
        </w:tc>
      </w:tr>
      <w:tr w:rsidR="00835910" w:rsidRPr="008A550A" w14:paraId="3C25953C" w14:textId="77777777" w:rsidTr="003734FD">
        <w:trPr>
          <w:cantSplit/>
          <w:trHeight w:val="167"/>
        </w:trPr>
        <w:tc>
          <w:tcPr>
            <w:tcW w:w="1809" w:type="dxa"/>
          </w:tcPr>
          <w:p w14:paraId="4FD88C0F" w14:textId="77777777" w:rsidR="00835910" w:rsidRPr="008A550A" w:rsidRDefault="00835910" w:rsidP="00835910">
            <w:pPr>
              <w:pStyle w:val="SummaryHeading"/>
              <w:spacing w:beforeLines="60" w:before="144" w:afterLines="60" w:after="144"/>
              <w:rPr>
                <w:rFonts w:asciiTheme="minorHAnsi" w:hAnsiTheme="minorHAnsi" w:cstheme="minorHAnsi"/>
                <w:noProof w:val="0"/>
                <w:color w:val="000000" w:themeColor="text1"/>
                <w:sz w:val="22"/>
                <w:szCs w:val="22"/>
                <w:lang w:val="en-GB"/>
              </w:rPr>
            </w:pPr>
            <w:r w:rsidRPr="008A550A">
              <w:rPr>
                <w:rFonts w:asciiTheme="minorHAnsi" w:hAnsiTheme="minorHAnsi" w:cstheme="minorHAnsi"/>
                <w:noProof w:val="0"/>
                <w:color w:val="000000" w:themeColor="text1"/>
                <w:sz w:val="22"/>
                <w:szCs w:val="22"/>
                <w:lang w:val="en-GB"/>
              </w:rPr>
              <w:t>Study personnel</w:t>
            </w:r>
          </w:p>
        </w:tc>
        <w:tc>
          <w:tcPr>
            <w:tcW w:w="7927" w:type="dxa"/>
          </w:tcPr>
          <w:p w14:paraId="4181F4FD" w14:textId="77777777" w:rsidR="00835910" w:rsidRPr="008A550A" w:rsidRDefault="00835910" w:rsidP="00835910">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PhD candidate: </w:t>
            </w:r>
            <w:r w:rsidRPr="008A550A">
              <w:rPr>
                <w:rFonts w:asciiTheme="minorHAnsi" w:hAnsiTheme="minorHAnsi" w:cstheme="minorHAnsi"/>
                <w:color w:val="000000" w:themeColor="text1"/>
                <w:sz w:val="22"/>
                <w:szCs w:val="22"/>
              </w:rPr>
              <w:t>Dr Francis Innocent Ekparolaguaziba</w:t>
            </w:r>
          </w:p>
          <w:p w14:paraId="31A06A13" w14:textId="77777777" w:rsidR="00835910" w:rsidRPr="008A550A" w:rsidRDefault="00835910" w:rsidP="00835910">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Primary supervisor: </w:t>
            </w:r>
            <w:r w:rsidRPr="008A550A">
              <w:rPr>
                <w:rFonts w:asciiTheme="minorHAnsi" w:hAnsiTheme="minorHAnsi" w:cstheme="minorHAnsi"/>
                <w:color w:val="000000" w:themeColor="text1"/>
                <w:sz w:val="22"/>
                <w:szCs w:val="22"/>
              </w:rPr>
              <w:t>Prof Mashiko Setshedi</w:t>
            </w:r>
            <w:r w:rsidRPr="008A550A">
              <w:rPr>
                <w:rFonts w:asciiTheme="minorHAnsi" w:hAnsiTheme="minorHAnsi" w:cstheme="minorHAnsi"/>
                <w:b/>
                <w:bCs/>
                <w:color w:val="000000" w:themeColor="text1"/>
                <w:sz w:val="22"/>
                <w:szCs w:val="22"/>
              </w:rPr>
              <w:t xml:space="preserve"> </w:t>
            </w:r>
          </w:p>
          <w:p w14:paraId="72121E69" w14:textId="77777777" w:rsidR="00835910" w:rsidRPr="008A550A" w:rsidRDefault="00835910" w:rsidP="00835910">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Co-supervisor: </w:t>
            </w:r>
            <w:r w:rsidRPr="008A550A">
              <w:rPr>
                <w:rFonts w:asciiTheme="minorHAnsi" w:hAnsiTheme="minorHAnsi" w:cstheme="minorHAnsi"/>
                <w:color w:val="000000" w:themeColor="text1"/>
                <w:sz w:val="22"/>
                <w:szCs w:val="22"/>
              </w:rPr>
              <w:t>Dr Mamadou Kaba</w:t>
            </w:r>
            <w:r w:rsidRPr="008A550A">
              <w:rPr>
                <w:rFonts w:asciiTheme="minorHAnsi" w:hAnsiTheme="minorHAnsi" w:cstheme="minorHAnsi"/>
                <w:b/>
                <w:bCs/>
                <w:color w:val="000000" w:themeColor="text1"/>
                <w:sz w:val="22"/>
                <w:szCs w:val="22"/>
              </w:rPr>
              <w:t xml:space="preserve"> </w:t>
            </w:r>
          </w:p>
        </w:tc>
      </w:tr>
    </w:tbl>
    <w:p w14:paraId="08DAF8A4" w14:textId="77777777" w:rsidR="003734FD" w:rsidRPr="008A550A" w:rsidRDefault="003734FD">
      <w:pPr>
        <w:pBdr>
          <w:top w:val="nil"/>
          <w:left w:val="nil"/>
          <w:bottom w:val="nil"/>
          <w:right w:val="nil"/>
          <w:between w:val="nil"/>
        </w:pBdr>
        <w:rPr>
          <w:rFonts w:asciiTheme="minorHAnsi" w:hAnsiTheme="minorHAnsi" w:cstheme="minorHAnsi"/>
          <w:b/>
          <w:bCs/>
          <w:color w:val="000000" w:themeColor="text1"/>
          <w:sz w:val="22"/>
          <w:szCs w:val="22"/>
        </w:rPr>
      </w:pPr>
    </w:p>
    <w:p w14:paraId="538156E3" w14:textId="77777777" w:rsidR="001C1E37" w:rsidRPr="008A550A" w:rsidRDefault="006621C4">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INTRODUCTION</w:t>
      </w:r>
    </w:p>
    <w:p w14:paraId="23EF1BDB" w14:textId="2E7E3360" w:rsidR="005E4F1F" w:rsidRPr="008A550A" w:rsidRDefault="005E4F1F" w:rsidP="005E4F1F">
      <w:p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i/>
          <w:iCs/>
          <w:color w:val="000000" w:themeColor="text1"/>
          <w:sz w:val="22"/>
          <w:szCs w:val="22"/>
        </w:rPr>
        <w:t>Helicobacter Pylori</w:t>
      </w:r>
      <w:r w:rsidRPr="008A550A">
        <w:rPr>
          <w:rFonts w:asciiTheme="minorHAnsi" w:hAnsiTheme="minorHAnsi" w:cstheme="minorHAnsi"/>
          <w:color w:val="000000" w:themeColor="text1"/>
          <w:sz w:val="22"/>
          <w:szCs w:val="22"/>
        </w:rPr>
        <w:t xml:space="preserve">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is a gram </w:t>
      </w:r>
      <w:r w:rsidR="00D37402" w:rsidRPr="008A550A">
        <w:rPr>
          <w:rFonts w:asciiTheme="minorHAnsi" w:hAnsiTheme="minorHAnsi" w:cstheme="minorHAnsi"/>
          <w:color w:val="000000" w:themeColor="text1"/>
          <w:sz w:val="22"/>
          <w:szCs w:val="22"/>
        </w:rPr>
        <w:t>-</w:t>
      </w:r>
      <w:r w:rsidRPr="008A550A">
        <w:rPr>
          <w:rFonts w:asciiTheme="minorHAnsi" w:hAnsiTheme="minorHAnsi" w:cstheme="minorHAnsi"/>
          <w:color w:val="000000" w:themeColor="text1"/>
          <w:sz w:val="22"/>
          <w:szCs w:val="22"/>
        </w:rPr>
        <w:t>negative organism affecting about 50% of the general population.</w:t>
      </w:r>
      <w:r w:rsidR="00DB26F3" w:rsidRPr="00DB26F3">
        <w:rPr>
          <w:rFonts w:asciiTheme="minorHAnsi" w:hAnsiTheme="minorHAnsi" w:cstheme="minorHAnsi"/>
          <w:color w:val="000000" w:themeColor="text1"/>
          <w:sz w:val="22"/>
          <w:szCs w:val="22"/>
          <w:vertAlign w:val="superscript"/>
        </w:rPr>
        <w:fldChar w:fldCharType="begin">
          <w:fldData xml:space="preserve">PEVuZE5vdGU+PENpdGU+PEF1dGhvcj5Ub25raWM8L0F1dGhvcj48WWVhcj4yMDEyPC9ZZWFyPjxS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</w:fldData>
        </w:fldChar>
      </w:r>
      <w:r w:rsidR="00DB26F3">
        <w:rPr>
          <w:rFonts w:asciiTheme="minorHAnsi" w:hAnsiTheme="minorHAnsi" w:cstheme="minorHAnsi"/>
          <w:color w:val="000000" w:themeColor="text1"/>
          <w:sz w:val="22"/>
          <w:szCs w:val="22"/>
          <w:vertAlign w:val="superscript"/>
        </w:rPr>
        <w:instrText xml:space="preserve"> ADDIN EN.CITE </w:instrText>
      </w:r>
      <w:r w:rsidR="00DB26F3">
        <w:rPr>
          <w:rFonts w:asciiTheme="minorHAnsi" w:hAnsiTheme="minorHAnsi" w:cstheme="minorHAnsi"/>
          <w:color w:val="000000" w:themeColor="text1"/>
          <w:sz w:val="22"/>
          <w:szCs w:val="22"/>
          <w:vertAlign w:val="superscript"/>
        </w:rPr>
        <w:fldChar w:fldCharType="begin">
          <w:fldData xml:space="preserve">PEVuZE5vdGU+PENpdGU+PEF1dGhvcj5Ub25raWM8L0F1dGhvcj48WWVhcj4yMDEyPC9ZZWFyPjxS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</w:fldData>
        </w:fldChar>
      </w:r>
      <w:r w:rsidR="00DB26F3">
        <w:rPr>
          <w:rFonts w:asciiTheme="minorHAnsi" w:hAnsiTheme="minorHAnsi" w:cstheme="minorHAnsi"/>
          <w:color w:val="000000" w:themeColor="text1"/>
          <w:sz w:val="22"/>
          <w:szCs w:val="22"/>
          <w:vertAlign w:val="superscript"/>
        </w:rPr>
        <w:instrText xml:space="preserve"> ADDIN EN.CITE.DATA </w:instrText>
      </w:r>
      <w:r w:rsidR="00DB26F3">
        <w:rPr>
          <w:rFonts w:asciiTheme="minorHAnsi" w:hAnsiTheme="minorHAnsi" w:cstheme="minorHAnsi"/>
          <w:color w:val="000000" w:themeColor="text1"/>
          <w:sz w:val="22"/>
          <w:szCs w:val="22"/>
          <w:vertAlign w:val="superscript"/>
        </w:rPr>
      </w:r>
      <w:r w:rsidR="00DB26F3">
        <w:rPr>
          <w:rFonts w:asciiTheme="minorHAnsi" w:hAnsiTheme="minorHAnsi" w:cstheme="minorHAnsi"/>
          <w:color w:val="000000" w:themeColor="text1"/>
          <w:sz w:val="22"/>
          <w:szCs w:val="22"/>
          <w:vertAlign w:val="superscript"/>
        </w:rPr>
        <w:fldChar w:fldCharType="end"/>
      </w:r>
      <w:r w:rsidR="00DB26F3" w:rsidRPr="00DB26F3">
        <w:rPr>
          <w:rFonts w:asciiTheme="minorHAnsi" w:hAnsiTheme="minorHAnsi" w:cstheme="minorHAnsi"/>
          <w:color w:val="000000" w:themeColor="text1"/>
          <w:sz w:val="22"/>
          <w:szCs w:val="22"/>
          <w:vertAlign w:val="superscript"/>
        </w:rPr>
      </w:r>
      <w:r w:rsidR="00DB26F3" w:rsidRPr="00DB26F3">
        <w:rPr>
          <w:rFonts w:asciiTheme="minorHAnsi" w:hAnsiTheme="minorHAnsi" w:cstheme="minorHAnsi"/>
          <w:color w:val="000000" w:themeColor="text1"/>
          <w:sz w:val="22"/>
          <w:szCs w:val="22"/>
          <w:vertAlign w:val="superscript"/>
        </w:rPr>
        <w:fldChar w:fldCharType="separate"/>
      </w:r>
      <w:r w:rsidR="00DB26F3">
        <w:rPr>
          <w:rFonts w:asciiTheme="minorHAnsi" w:hAnsiTheme="minorHAnsi" w:cstheme="minorHAnsi"/>
          <w:noProof/>
          <w:color w:val="000000" w:themeColor="text1"/>
          <w:sz w:val="22"/>
          <w:szCs w:val="22"/>
          <w:vertAlign w:val="superscript"/>
        </w:rPr>
        <w:t>(1-3)</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There are striking geographic differences in prevalence of </w:t>
      </w:r>
      <w:r w:rsidRPr="008A550A">
        <w:rPr>
          <w:rFonts w:asciiTheme="minorHAnsi" w:hAnsiTheme="minorHAnsi" w:cstheme="minorHAnsi"/>
          <w:i/>
          <w:iCs/>
          <w:color w:val="000000" w:themeColor="text1"/>
          <w:sz w:val="22"/>
          <w:szCs w:val="22"/>
        </w:rPr>
        <w:t xml:space="preserve">H. Pylori </w:t>
      </w:r>
      <w:r w:rsidRPr="008A550A">
        <w:rPr>
          <w:rFonts w:asciiTheme="minorHAnsi" w:hAnsiTheme="minorHAnsi" w:cstheme="minorHAnsi"/>
          <w:color w:val="000000" w:themeColor="text1"/>
          <w:sz w:val="22"/>
          <w:szCs w:val="22"/>
        </w:rPr>
        <w:t>in patients with peptic ulcer disease. It is ubiquitous in Africa with a prevalence of approximately 90% compared to 25% in developed countries.</w:t>
      </w:r>
      <w:r w:rsidR="00DB26F3" w:rsidRPr="00DB26F3">
        <w:rPr>
          <w:rFonts w:asciiTheme="minorHAnsi" w:hAnsiTheme="minorHAnsi" w:cstheme="minorHAnsi"/>
          <w:color w:val="000000" w:themeColor="text1"/>
          <w:sz w:val="22"/>
          <w:szCs w:val="22"/>
          <w:vertAlign w:val="superscript"/>
        </w:rPr>
        <w:fldChar w:fldCharType="begin"/>
      </w:r>
      <w:r w:rsidR="00DB26F3" w:rsidRPr="00DB26F3">
        <w:rPr>
          <w:rFonts w:asciiTheme="minorHAnsi" w:hAnsiTheme="minorHAnsi" w:cstheme="minorHAnsi"/>
          <w:color w:val="000000" w:themeColor="text1"/>
          <w:sz w:val="22"/>
          <w:szCs w:val="22"/>
          <w:vertAlign w:val="superscript"/>
        </w:rPr>
        <w:instrText xml:space="preserve"> ADDIN EN.CITE &lt;EndNote&gt;&lt;Cite&gt;&lt;Author&gt;Bardhan&lt;/Author&gt;&lt;Year&gt;1997&lt;/Year&gt;&lt;RecNum&gt;67866&lt;/RecNum&gt;&lt;DisplayText&gt;(4, 5)&lt;/DisplayText&gt;&lt;record&gt;&lt;rec-number&gt;67866&lt;/rec-number&gt;&lt;foreign-keys&gt;&lt;key app="EN" db-id="25vz229t2trsv0ede2755wvhsxawr9awd2zf" timestamp="1626632548"&gt;67866&lt;/key&gt;&lt;/foreign-keys&gt;&lt;ref-type name="Journal Article"&gt;17&lt;/ref-type&gt;&lt;contributors&gt;&lt;authors&gt;&lt;author&gt;Bardhan, Pradip K&lt;/author&gt;&lt;/authors&gt;&lt;/contributors&gt;&lt;titles&gt;&lt;title&gt;Epidemiological features of Helicobacter pylori infection in developing countries&lt;/title&gt;&lt;secondary-title&gt;Clinical infectious diseases&lt;/secondary-title&gt;&lt;/titles&gt;&lt;periodical&gt;&lt;full-title&gt;Clinical infectious diseases&lt;/full-title&gt;&lt;/periodical&gt;&lt;pages&gt;973-978&lt;/pages&gt;&lt;volume&gt;25&lt;/volume&gt;&lt;number&gt;5&lt;/number&gt;&lt;dates&gt;&lt;year&gt;1997&lt;/year&gt;&lt;/dates&gt;&lt;isbn&gt;1537-6591&lt;/isbn&gt;&lt;urls&gt;&lt;/urls&gt;&lt;/record&gt;&lt;/Cite&gt;&lt;Cite&gt;&lt;Author&gt;Zamani&lt;/Author&gt;&lt;Year&gt;2018&lt;/Year&gt;&lt;RecNum&gt;67878&lt;/RecNum&gt;&lt;record&gt;&lt;rec-number&gt;67878&lt;/rec-number&gt;&lt;foreign-keys&gt;&lt;key app="EN" db-id="25vz229t2trsv0ede2755wvhsxawr9awd2zf" timestamp="1626632548"&gt;67878&lt;/key&gt;&lt;/foreign-keys&gt;&lt;ref-type name="Journal Article"&gt;17&lt;/ref-type&gt;&lt;contributors&gt;&lt;authors&gt;&lt;author&gt;Zamani, M&lt;/author&gt;&lt;author&gt;Ebrahimtabar, F&lt;/author&gt;&lt;author&gt;Zamani, V&lt;/author&gt;&lt;author&gt;Miller, WH&lt;/author&gt;&lt;author&gt;Alizadeh‐Navaei, R&lt;/author&gt;&lt;author&gt;Shokri‐Shirvani, J&lt;/author&gt;&lt;author&gt;Derakhshan, MH&lt;/author&gt;&lt;/authors&gt;&lt;/contributors&gt;&lt;titles&gt;&lt;title&gt;Systematic review with meta‐analysis: the worldwide prevalence of Helicobacter pylori infection&lt;/title&gt;&lt;secondary-title&gt;Alimentary pharmacology &amp;amp; therapeutics&lt;/secondary-title&gt;&lt;/titles&gt;&lt;periodical&gt;&lt;full-title&gt;Alimentary pharmacology &amp;amp; therapeutics&lt;/full-title&gt;&lt;/periodical&gt;&lt;pages&gt;868-876&lt;/pages&gt;&lt;volume&gt;47&lt;/volume&gt;&lt;number&gt;7&lt;/number&gt;&lt;dates&gt;&lt;year&gt;2018&lt;/year&gt;&lt;/dates&gt;&lt;isbn&gt;0269-2813&lt;/isbn&gt;&lt;urls&gt;&lt;/urls&gt;&lt;/record&gt;&lt;/Cite&gt;&lt;/EndNote&gt;</w:instrText>
      </w:r>
      <w:r w:rsidR="00DB26F3" w:rsidRPr="00DB26F3">
        <w:rPr>
          <w:rFonts w:asciiTheme="minorHAnsi" w:hAnsiTheme="minorHAnsi" w:cstheme="minorHAnsi"/>
          <w:color w:val="000000" w:themeColor="text1"/>
          <w:sz w:val="22"/>
          <w:szCs w:val="22"/>
          <w:vertAlign w:val="superscript"/>
        </w:rPr>
        <w:fldChar w:fldCharType="separate"/>
      </w:r>
      <w:r w:rsidR="00DB26F3" w:rsidRPr="00DB26F3">
        <w:rPr>
          <w:rFonts w:asciiTheme="minorHAnsi" w:hAnsiTheme="minorHAnsi" w:cstheme="minorHAnsi"/>
          <w:noProof/>
          <w:color w:val="000000" w:themeColor="text1"/>
          <w:sz w:val="22"/>
          <w:szCs w:val="22"/>
          <w:vertAlign w:val="superscript"/>
        </w:rPr>
        <w:t>(4, 5)</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w:t>
      </w:r>
      <w:r w:rsidRPr="008A550A">
        <w:rPr>
          <w:rFonts w:asciiTheme="minorHAnsi" w:hAnsiTheme="minorHAnsi" w:cstheme="minorHAnsi"/>
          <w:i/>
          <w:iCs/>
          <w:color w:val="000000" w:themeColor="text1"/>
          <w:sz w:val="22"/>
          <w:szCs w:val="22"/>
        </w:rPr>
        <w:t xml:space="preserve">H. Pylori </w:t>
      </w:r>
      <w:r w:rsidRPr="008A550A">
        <w:rPr>
          <w:rFonts w:asciiTheme="minorHAnsi" w:hAnsiTheme="minorHAnsi" w:cstheme="minorHAnsi"/>
          <w:color w:val="000000" w:themeColor="text1"/>
          <w:sz w:val="22"/>
          <w:szCs w:val="22"/>
        </w:rPr>
        <w:t>has a causal relationship with various diseases such as gastric ulcers, duodenal ulcers, non-ulcer dyspepsia, mucosal-associated gastric lymphoma and gastric cancer.</w:t>
      </w:r>
      <w:r w:rsidR="00DB26F3">
        <w:rPr>
          <w:rFonts w:asciiTheme="minorHAnsi" w:hAnsiTheme="minorHAnsi" w:cstheme="minorHAnsi"/>
          <w:color w:val="000000" w:themeColor="text1"/>
          <w:sz w:val="22"/>
          <w:szCs w:val="22"/>
          <w:vertAlign w:val="superscript"/>
        </w:rPr>
        <w:fldChar w:fldCharType="begin"/>
      </w:r>
      <w:r w:rsidR="00DB26F3">
        <w:rPr>
          <w:rFonts w:asciiTheme="minorHAnsi" w:hAnsiTheme="minorHAnsi" w:cstheme="minorHAnsi"/>
          <w:color w:val="000000" w:themeColor="text1"/>
          <w:sz w:val="22"/>
          <w:szCs w:val="22"/>
          <w:vertAlign w:val="superscript"/>
        </w:rPr>
        <w:instrText xml:space="preserve"> ADDIN EN.CITE &lt;EndNote&gt;&lt;Cite&gt;&lt;Author&gt;Suerbaum&lt;/Author&gt;&lt;Year&gt;2002&lt;/Year&gt;&lt;RecNum&gt;67872&lt;/RecNum&gt;&lt;DisplayText&gt;(6)&lt;/DisplayText&gt;&lt;record&gt;&lt;rec-number&gt;67872&lt;/rec-number&gt;&lt;foreign-keys&gt;&lt;key app="EN" db-id="25vz229t2trsv0ede2755wvhsxawr9awd2zf" timestamp="1626632548"&gt;67872&lt;/key&gt;&lt;/foreign-keys&gt;&lt;ref-type name="Journal Article"&gt;17&lt;/ref-type&gt;&lt;contributors&gt;&lt;authors&gt;&lt;author&gt;Suerbaum, Sebastian&lt;/author&gt;&lt;author&gt;Michetti, Pierre&lt;/author&gt;&lt;/authors&gt;&lt;/contributors&gt;&lt;titles&gt;&lt;title&gt;Helicobacter pylori infection&lt;/title&gt;&lt;secondary-title&gt;New England Journal of Medicine&lt;/secondary-title&gt;&lt;/titles&gt;&lt;periodical&gt;&lt;full-title&gt;New England Journal of Medicine&lt;/full-title&gt;&lt;/periodical&gt;&lt;pages&gt;1175-1186&lt;/pages&gt;&lt;volume&gt;347&lt;/volume&gt;&lt;number&gt;15&lt;/number&gt;&lt;dates&gt;&lt;year&gt;2002&lt;/year&gt;&lt;/dates&gt;&lt;isbn&gt;0028-4793&lt;/isbn&gt;&lt;urls&gt;&lt;/urls&gt;&lt;/record&gt;&lt;/Cite&gt;&lt;/EndNote&gt;</w:instrText>
      </w:r>
      <w:r w:rsidR="00DB26F3">
        <w:rPr>
          <w:rFonts w:asciiTheme="minorHAnsi" w:hAnsiTheme="minorHAnsi" w:cstheme="minorHAnsi"/>
          <w:color w:val="000000" w:themeColor="text1"/>
          <w:sz w:val="22"/>
          <w:szCs w:val="22"/>
          <w:vertAlign w:val="superscript"/>
        </w:rPr>
        <w:fldChar w:fldCharType="separate"/>
      </w:r>
      <w:r w:rsidR="00DB26F3">
        <w:rPr>
          <w:rFonts w:asciiTheme="minorHAnsi" w:hAnsiTheme="minorHAnsi" w:cstheme="minorHAnsi"/>
          <w:noProof/>
          <w:color w:val="000000" w:themeColor="text1"/>
          <w:sz w:val="22"/>
          <w:szCs w:val="22"/>
          <w:vertAlign w:val="superscript"/>
        </w:rPr>
        <w:t>(6)</w:t>
      </w:r>
      <w:r w:rsid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is estimated to be responsible for more than 66% of gastric cancers worldwide.</w:t>
      </w:r>
      <w:r w:rsidR="00DB26F3" w:rsidRPr="00DB26F3">
        <w:rPr>
          <w:rFonts w:asciiTheme="minorHAnsi" w:hAnsiTheme="minorHAnsi" w:cstheme="minorHAnsi"/>
          <w:color w:val="000000" w:themeColor="text1"/>
          <w:sz w:val="22"/>
          <w:szCs w:val="22"/>
          <w:vertAlign w:val="superscript"/>
        </w:rPr>
        <w:fldChar w:fldCharType="begin"/>
      </w:r>
      <w:r w:rsidR="00DB26F3" w:rsidRPr="00DB26F3">
        <w:rPr>
          <w:rFonts w:asciiTheme="minorHAnsi" w:hAnsiTheme="minorHAnsi" w:cstheme="minorHAnsi"/>
          <w:color w:val="000000" w:themeColor="text1"/>
          <w:sz w:val="22"/>
          <w:szCs w:val="22"/>
          <w:vertAlign w:val="superscript"/>
        </w:rPr>
        <w:instrText xml:space="preserve"> ADDIN EN.CITE &lt;EndNote&gt;&lt;Cite&gt;&lt;Author&gt;Parkin&lt;/Author&gt;&lt;Year&gt;2006&lt;/Year&gt;&lt;RecNum&gt;67869&lt;/RecNum&gt;&lt;DisplayText&gt;(7)&lt;/DisplayText&gt;&lt;record&gt;&lt;rec-number&gt;67869&lt;/rec-number&gt;&lt;foreign-keys&gt;&lt;key app="EN" db-id="25vz229t2trsv0ede2755wvhsxawr9awd2zf" timestamp="1626632548"&gt;67869&lt;/key&gt;&lt;/foreign-keys&gt;&lt;ref-type name="Journal Article"&gt;17&lt;/ref-type&gt;&lt;contributors&gt;&lt;authors&gt;&lt;author&gt;Parkin, Donald Maxwell&lt;/author&gt;&lt;/authors&gt;&lt;/contributors&gt;&lt;titles&gt;&lt;title&gt;The global health burden of infection‐associated cancers in the year 2002&lt;/title&gt;&lt;secondary-title&gt;International journal of cancer&lt;/secondary-title&gt;&lt;/titles&gt;&lt;periodical&gt;&lt;full-title&gt;International journal of cancer&lt;/full-title&gt;&lt;/periodical&gt;&lt;pages&gt;3030-3044&lt;/pages&gt;&lt;volume&gt;118&lt;/volume&gt;&lt;number&gt;12&lt;/number&gt;&lt;dates&gt;&lt;year&gt;2006&lt;/year&gt;&lt;/dates&gt;&lt;isbn&gt;0020-7136&lt;/isbn&gt;&lt;urls&gt;&lt;/urls&gt;&lt;/record&gt;&lt;/Cite&gt;&lt;/EndNote&gt;</w:instrText>
      </w:r>
      <w:r w:rsidR="00DB26F3" w:rsidRPr="00DB26F3">
        <w:rPr>
          <w:rFonts w:asciiTheme="minorHAnsi" w:hAnsiTheme="minorHAnsi" w:cstheme="minorHAnsi"/>
          <w:color w:val="000000" w:themeColor="text1"/>
          <w:sz w:val="22"/>
          <w:szCs w:val="22"/>
          <w:vertAlign w:val="superscript"/>
        </w:rPr>
        <w:fldChar w:fldCharType="separate"/>
      </w:r>
      <w:r w:rsidR="00DB26F3" w:rsidRPr="00DB26F3">
        <w:rPr>
          <w:rFonts w:asciiTheme="minorHAnsi" w:hAnsiTheme="minorHAnsi" w:cstheme="minorHAnsi"/>
          <w:noProof/>
          <w:color w:val="000000" w:themeColor="text1"/>
          <w:sz w:val="22"/>
          <w:szCs w:val="22"/>
          <w:vertAlign w:val="superscript"/>
        </w:rPr>
        <w:t>(7)</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Despite a high prevalence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infection in African countries there is a disproportionately low incidence of gastric cancer.</w:t>
      </w:r>
      <w:r w:rsidR="00DB26F3" w:rsidRPr="00DB26F3">
        <w:rPr>
          <w:rFonts w:asciiTheme="minorHAnsi" w:hAnsiTheme="minorHAnsi" w:cstheme="minorHAnsi"/>
          <w:color w:val="000000" w:themeColor="text1"/>
          <w:sz w:val="22"/>
          <w:szCs w:val="22"/>
          <w:vertAlign w:val="superscript"/>
        </w:rPr>
        <w:fldChar w:fldCharType="begin"/>
      </w:r>
      <w:r w:rsidR="00DB26F3" w:rsidRPr="00DB26F3">
        <w:rPr>
          <w:rFonts w:asciiTheme="minorHAnsi" w:hAnsiTheme="minorHAnsi" w:cstheme="minorHAnsi"/>
          <w:color w:val="000000" w:themeColor="text1"/>
          <w:sz w:val="22"/>
          <w:szCs w:val="22"/>
          <w:vertAlign w:val="superscript"/>
        </w:rPr>
        <w:instrText xml:space="preserve"> ADDIN EN.CITE &lt;EndNote&gt;&lt;Cite&gt;&lt;Author&gt;Holcombe&lt;/Author&gt;&lt;Year&gt;1992&lt;/Year&gt;&lt;RecNum&gt;67873&lt;/RecNum&gt;&lt;DisplayText&gt;(8, 9)&lt;/DisplayText&gt;&lt;record&gt;&lt;rec-number&gt;67873&lt;/rec-number&gt;&lt;foreign-keys&gt;&lt;key app="EN" db-id="25vz229t2trsv0ede2755wvhsxawr9awd2zf" timestamp="1626632548"&gt;67873&lt;/key&gt;&lt;/foreign-keys&gt;&lt;ref-type name="Journal Article"&gt;17&lt;/ref-type&gt;&lt;contributors&gt;&lt;authors&gt;&lt;author&gt;Holcombe, C&lt;/author&gt;&lt;/authors&gt;&lt;/contributors&gt;&lt;titles&gt;&lt;title&gt;Helicobacter pylori: the African enigma&lt;/title&gt;&lt;secondary-title&gt;Gut&lt;/secondary-title&gt;&lt;/titles&gt;&lt;periodical&gt;&lt;full-title&gt;Gut&lt;/full-title&gt;&lt;/periodical&gt;&lt;pages&gt;429&lt;/pages&gt;&lt;volume&gt;33&lt;/volume&gt;&lt;number&gt;4&lt;/number&gt;&lt;dates&gt;&lt;year&gt;1992&lt;/year&gt;&lt;/dates&gt;&lt;urls&gt;&lt;/urls&gt;&lt;/record&gt;&lt;/Cite&gt;&lt;Cite&gt;&lt;Author&gt;Ghoshal&lt;/Author&gt;&lt;Year&gt;2010&lt;/Year&gt;&lt;RecNum&gt;67865&lt;/RecNum&gt;&lt;record&gt;&lt;rec-number&gt;67865&lt;/rec-number&gt;&lt;foreign-keys&gt;&lt;key app="EN" db-id="25vz229t2trsv0ede2755wvhsxawr9awd2zf" timestamp="1626632548"&gt;67865&lt;/key&gt;&lt;/foreign-keys&gt;&lt;ref-type name="Journal Article"&gt;17&lt;/ref-type&gt;&lt;contributors&gt;&lt;authors&gt;&lt;author&gt;Ghoshal, Uday C&lt;/author&gt;&lt;author&gt;Chaturvedi, Rupesh&lt;/author&gt;&lt;author&gt;Correa, Pelayo&lt;/author&gt;&lt;/authors&gt;&lt;/contributors&gt;&lt;titles&gt;&lt;title&gt;The enigma of Helicobacter pylori infection and gastric cancer&lt;/title&gt;&lt;secondary-title&gt;Indian Journal of Gastroenterology&lt;/secondary-title&gt;&lt;/titles&gt;&lt;periodical&gt;&lt;full-title&gt;Indian Journal of Gastroenterology&lt;/full-title&gt;&lt;/periodical&gt;&lt;pages&gt;95-100&lt;/pages&gt;&lt;volume&gt;29&lt;/volume&gt;&lt;number&gt;3&lt;/number&gt;&lt;dates&gt;&lt;year&gt;2010&lt;/year&gt;&lt;/dates&gt;&lt;isbn&gt;0975-0711&lt;/isbn&gt;&lt;urls&gt;&lt;/urls&gt;&lt;/record&gt;&lt;/Cite&gt;&lt;/EndNote&gt;</w:instrText>
      </w:r>
      <w:r w:rsidR="00DB26F3" w:rsidRPr="00DB26F3">
        <w:rPr>
          <w:rFonts w:asciiTheme="minorHAnsi" w:hAnsiTheme="minorHAnsi" w:cstheme="minorHAnsi"/>
          <w:color w:val="000000" w:themeColor="text1"/>
          <w:sz w:val="22"/>
          <w:szCs w:val="22"/>
          <w:vertAlign w:val="superscript"/>
        </w:rPr>
        <w:fldChar w:fldCharType="separate"/>
      </w:r>
      <w:r w:rsidR="00DB26F3" w:rsidRPr="00DB26F3">
        <w:rPr>
          <w:rFonts w:asciiTheme="minorHAnsi" w:hAnsiTheme="minorHAnsi" w:cstheme="minorHAnsi"/>
          <w:noProof/>
          <w:color w:val="000000" w:themeColor="text1"/>
          <w:sz w:val="22"/>
          <w:szCs w:val="22"/>
          <w:vertAlign w:val="superscript"/>
        </w:rPr>
        <w:t>(8, 9)</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This is the so-called “African enigma” and is yet to be elucidated</w:t>
      </w:r>
      <w:r w:rsidR="00DB26F3">
        <w:rPr>
          <w:rFonts w:asciiTheme="minorHAnsi" w:hAnsiTheme="minorHAnsi" w:cstheme="minorHAnsi"/>
          <w:color w:val="000000" w:themeColor="text1"/>
          <w:sz w:val="22"/>
          <w:szCs w:val="22"/>
        </w:rPr>
        <w:t>.</w:t>
      </w:r>
    </w:p>
    <w:p w14:paraId="2CECE84E" w14:textId="77777777" w:rsidR="00BA3CCB" w:rsidRDefault="005E4F1F" w:rsidP="005E4F1F">
      <w:p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mechanisms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chronic gastritis-dysplasia-metaplasia-cancer sequence are not known but are thought to be related to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virulence factors (</w:t>
      </w:r>
      <w:r w:rsidR="00C34822" w:rsidRPr="008A550A">
        <w:rPr>
          <w:rFonts w:asciiTheme="minorHAnsi" w:hAnsiTheme="minorHAnsi" w:cstheme="minorHAnsi"/>
          <w:color w:val="000000" w:themeColor="text1"/>
          <w:sz w:val="22"/>
          <w:szCs w:val="22"/>
        </w:rPr>
        <w:t>e.g.,</w:t>
      </w:r>
      <w:r w:rsidRPr="008A550A">
        <w:rPr>
          <w:rFonts w:asciiTheme="minorHAnsi" w:hAnsiTheme="minorHAnsi" w:cstheme="minorHAnsi"/>
          <w:color w:val="000000" w:themeColor="text1"/>
          <w:sz w:val="22"/>
          <w:szCs w:val="22"/>
        </w:rPr>
        <w:t xml:space="preserve"> cagA, vacA and others)</w:t>
      </w:r>
      <w:r w:rsidR="00DB26F3" w:rsidRPr="00DB26F3">
        <w:rPr>
          <w:rFonts w:asciiTheme="minorHAnsi" w:hAnsiTheme="minorHAnsi" w:cstheme="minorHAnsi"/>
          <w:color w:val="000000" w:themeColor="text1"/>
          <w:sz w:val="22"/>
          <w:szCs w:val="22"/>
          <w:vertAlign w:val="superscript"/>
        </w:rPr>
        <w:fldChar w:fldCharType="begin">
          <w:fldData xml:space="preserve">PEVuZE5vdGU+PENpdGU+PEF1dGhvcj5LaW08L0F1dGhvcj48WWVhcj4yMDE0PC9ZZWFyPjxSZWNO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</w:fldData>
        </w:fldChar>
      </w:r>
      <w:r w:rsidR="00DB26F3" w:rsidRPr="00DB26F3">
        <w:rPr>
          <w:rFonts w:asciiTheme="minorHAnsi" w:hAnsiTheme="minorHAnsi" w:cstheme="minorHAnsi"/>
          <w:color w:val="000000" w:themeColor="text1"/>
          <w:sz w:val="22"/>
          <w:szCs w:val="22"/>
          <w:vertAlign w:val="superscript"/>
        </w:rPr>
        <w:instrText xml:space="preserve"> ADDIN EN.CITE </w:instrText>
      </w:r>
      <w:r w:rsidR="00DB26F3" w:rsidRPr="00DB26F3">
        <w:rPr>
          <w:rFonts w:asciiTheme="minorHAnsi" w:hAnsiTheme="minorHAnsi" w:cstheme="minorHAnsi"/>
          <w:color w:val="000000" w:themeColor="text1"/>
          <w:sz w:val="22"/>
          <w:szCs w:val="22"/>
          <w:vertAlign w:val="superscript"/>
        </w:rPr>
        <w:fldChar w:fldCharType="begin">
          <w:fldData xml:space="preserve">PEVuZE5vdGU+PENpdGU+PEF1dGhvcj5LaW08L0F1dGhvcj48WWVhcj4yMDE0PC9ZZWFyPjxSZWNO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</w:fldData>
        </w:fldChar>
      </w:r>
      <w:r w:rsidR="00DB26F3" w:rsidRPr="00DB26F3">
        <w:rPr>
          <w:rFonts w:asciiTheme="minorHAnsi" w:hAnsiTheme="minorHAnsi" w:cstheme="minorHAnsi"/>
          <w:color w:val="000000" w:themeColor="text1"/>
          <w:sz w:val="22"/>
          <w:szCs w:val="22"/>
          <w:vertAlign w:val="superscript"/>
        </w:rPr>
        <w:instrText xml:space="preserve"> ADDIN EN.CITE.DATA </w:instrText>
      </w:r>
      <w:r w:rsidR="00DB26F3" w:rsidRPr="00DB26F3">
        <w:rPr>
          <w:rFonts w:asciiTheme="minorHAnsi" w:hAnsiTheme="minorHAnsi" w:cstheme="minorHAnsi"/>
          <w:color w:val="000000" w:themeColor="text1"/>
          <w:sz w:val="22"/>
          <w:szCs w:val="22"/>
          <w:vertAlign w:val="superscript"/>
        </w:rPr>
      </w:r>
      <w:r w:rsidR="00DB26F3" w:rsidRPr="00DB26F3">
        <w:rPr>
          <w:rFonts w:asciiTheme="minorHAnsi" w:hAnsiTheme="minorHAnsi" w:cstheme="minorHAnsi"/>
          <w:color w:val="000000" w:themeColor="text1"/>
          <w:sz w:val="22"/>
          <w:szCs w:val="22"/>
          <w:vertAlign w:val="superscript"/>
        </w:rPr>
        <w:fldChar w:fldCharType="end"/>
      </w:r>
      <w:r w:rsidR="00DB26F3" w:rsidRPr="00DB26F3">
        <w:rPr>
          <w:rFonts w:asciiTheme="minorHAnsi" w:hAnsiTheme="minorHAnsi" w:cstheme="minorHAnsi"/>
          <w:color w:val="000000" w:themeColor="text1"/>
          <w:sz w:val="22"/>
          <w:szCs w:val="22"/>
          <w:vertAlign w:val="superscript"/>
        </w:rPr>
      </w:r>
      <w:r w:rsidR="00DB26F3" w:rsidRPr="00DB26F3">
        <w:rPr>
          <w:rFonts w:asciiTheme="minorHAnsi" w:hAnsiTheme="minorHAnsi" w:cstheme="minorHAnsi"/>
          <w:color w:val="000000" w:themeColor="text1"/>
          <w:sz w:val="22"/>
          <w:szCs w:val="22"/>
          <w:vertAlign w:val="superscript"/>
        </w:rPr>
        <w:fldChar w:fldCharType="separate"/>
      </w:r>
      <w:r w:rsidR="00DB26F3" w:rsidRPr="00DB26F3">
        <w:rPr>
          <w:rFonts w:asciiTheme="minorHAnsi" w:hAnsiTheme="minorHAnsi" w:cstheme="minorHAnsi"/>
          <w:noProof/>
          <w:color w:val="000000" w:themeColor="text1"/>
          <w:sz w:val="22"/>
          <w:szCs w:val="22"/>
          <w:vertAlign w:val="superscript"/>
        </w:rPr>
        <w:t>(10)</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the host inflammatory response as well as environmental factors</w:t>
      </w:r>
      <w:r w:rsidR="00DB26F3">
        <w:rPr>
          <w:rFonts w:asciiTheme="minorHAnsi" w:hAnsiTheme="minorHAnsi" w:cstheme="minorHAnsi"/>
          <w:color w:val="000000" w:themeColor="text1"/>
          <w:sz w:val="22"/>
          <w:szCs w:val="22"/>
        </w:rPr>
        <w:t>,</w:t>
      </w:r>
      <w:r w:rsidR="00DB26F3" w:rsidRPr="00DB26F3">
        <w:rPr>
          <w:rFonts w:asciiTheme="minorHAnsi" w:hAnsiTheme="minorHAnsi" w:cstheme="minorHAnsi"/>
          <w:color w:val="000000" w:themeColor="text1"/>
          <w:sz w:val="22"/>
          <w:szCs w:val="22"/>
          <w:vertAlign w:val="superscript"/>
        </w:rPr>
        <w:fldChar w:fldCharType="begin"/>
      </w:r>
      <w:r w:rsidR="00DB26F3" w:rsidRPr="00DB26F3">
        <w:rPr>
          <w:rFonts w:asciiTheme="minorHAnsi" w:hAnsiTheme="minorHAnsi" w:cstheme="minorHAnsi"/>
          <w:color w:val="000000" w:themeColor="text1"/>
          <w:sz w:val="22"/>
          <w:szCs w:val="22"/>
          <w:vertAlign w:val="superscript"/>
        </w:rPr>
        <w:instrText xml:space="preserve"> ADDIN EN.CITE &lt;EndNote&gt;&lt;Cite&gt;&lt;Author&gt;Wroblewski&lt;/Author&gt;&lt;Year&gt;2010&lt;/Year&gt;&lt;RecNum&gt;67871&lt;/RecNum&gt;&lt;DisplayText&gt;(11)&lt;/DisplayText&gt;&lt;record&gt;&lt;rec-number&gt;67871&lt;/rec-number&gt;&lt;foreign-keys&gt;&lt;key app="EN" db-id="25vz229t2trsv0ede2755wvhsxawr9awd2zf" timestamp="1626632548"&gt;67871&lt;/key&gt;&lt;/foreign-keys&gt;&lt;ref-type name="Journal Article"&gt;17&lt;/ref-type&gt;&lt;contributors&gt;&lt;authors&gt;&lt;author&gt;Wroblewski, Lydia E&lt;/author&gt;&lt;author&gt;Peek Jr, Richard M&lt;/author&gt;&lt;author&gt;Wilson, Keith T&lt;/author&gt;&lt;/authors&gt;&lt;/contributors&gt;&lt;titles&gt;&lt;title&gt;Helicobacter pylori and gastric cancer: factors that modulate disease risk&lt;/title&gt;&lt;secondary-title&gt;Clinical microbiology reviews&lt;/secondary-title&gt;&lt;/titles&gt;&lt;periodical&gt;&lt;full-title&gt;Clinical microbiology reviews&lt;/full-title&gt;&lt;/periodical&gt;&lt;pages&gt;713-739&lt;/pages&gt;&lt;volume&gt;23&lt;/volume&gt;&lt;number&gt;4&lt;/number&gt;&lt;dates&gt;&lt;year&gt;2010&lt;/year&gt;&lt;/dates&gt;&lt;isbn&gt;0893-8512&lt;/isbn&gt;&lt;urls&gt;&lt;/urls&gt;&lt;/record&gt;&lt;/Cite&gt;&lt;/EndNote&gt;</w:instrText>
      </w:r>
      <w:r w:rsidR="00DB26F3" w:rsidRPr="00DB26F3">
        <w:rPr>
          <w:rFonts w:asciiTheme="minorHAnsi" w:hAnsiTheme="minorHAnsi" w:cstheme="minorHAnsi"/>
          <w:color w:val="000000" w:themeColor="text1"/>
          <w:sz w:val="22"/>
          <w:szCs w:val="22"/>
          <w:vertAlign w:val="superscript"/>
        </w:rPr>
        <w:fldChar w:fldCharType="separate"/>
      </w:r>
      <w:r w:rsidR="00DB26F3" w:rsidRPr="00DB26F3">
        <w:rPr>
          <w:rFonts w:asciiTheme="minorHAnsi" w:hAnsiTheme="minorHAnsi" w:cstheme="minorHAnsi"/>
          <w:noProof/>
          <w:color w:val="000000" w:themeColor="text1"/>
          <w:sz w:val="22"/>
          <w:szCs w:val="22"/>
          <w:vertAlign w:val="superscript"/>
        </w:rPr>
        <w:t>(11)</w:t>
      </w:r>
      <w:r w:rsidR="00DB26F3" w:rsidRPr="00DB26F3">
        <w:rPr>
          <w:rFonts w:asciiTheme="minorHAnsi" w:hAnsiTheme="minorHAnsi" w:cstheme="minorHAnsi"/>
          <w:color w:val="000000" w:themeColor="text1"/>
          <w:sz w:val="22"/>
          <w:szCs w:val="22"/>
          <w:vertAlign w:val="superscript"/>
        </w:rPr>
        <w:fldChar w:fldCharType="end"/>
      </w:r>
      <w:r w:rsidRPr="008A550A">
        <w:rPr>
          <w:rFonts w:asciiTheme="minorHAnsi" w:hAnsiTheme="minorHAnsi" w:cstheme="minorHAnsi"/>
          <w:color w:val="000000" w:themeColor="text1"/>
          <w:sz w:val="22"/>
          <w:szCs w:val="22"/>
        </w:rPr>
        <w:t xml:space="preserve"> </w:t>
      </w:r>
      <w:r w:rsidR="00DB26F3">
        <w:rPr>
          <w:rFonts w:asciiTheme="minorHAnsi" w:hAnsiTheme="minorHAnsi" w:cstheme="minorHAnsi"/>
          <w:color w:val="000000" w:themeColor="text1"/>
          <w:sz w:val="22"/>
          <w:szCs w:val="22"/>
        </w:rPr>
        <w:t>i</w:t>
      </w:r>
      <w:r w:rsidR="00312D2A">
        <w:rPr>
          <w:rFonts w:asciiTheme="minorHAnsi" w:hAnsiTheme="minorHAnsi" w:cstheme="minorHAnsi"/>
          <w:color w:val="000000" w:themeColor="text1"/>
          <w:sz w:val="22"/>
          <w:szCs w:val="22"/>
        </w:rPr>
        <w:t>mportant</w:t>
      </w:r>
      <w:r w:rsidR="00DB26F3">
        <w:rPr>
          <w:rFonts w:asciiTheme="minorHAnsi" w:hAnsiTheme="minorHAnsi" w:cstheme="minorHAnsi"/>
          <w:color w:val="000000" w:themeColor="text1"/>
          <w:sz w:val="22"/>
          <w:szCs w:val="22"/>
        </w:rPr>
        <w:t>ly</w:t>
      </w:r>
      <w:r w:rsidR="00312D2A">
        <w:rPr>
          <w:rFonts w:asciiTheme="minorHAnsi" w:hAnsiTheme="minorHAnsi" w:cstheme="minorHAnsi"/>
          <w:color w:val="000000" w:themeColor="text1"/>
          <w:sz w:val="22"/>
          <w:szCs w:val="22"/>
        </w:rPr>
        <w:t xml:space="preserve">, </w:t>
      </w:r>
      <w:r w:rsidR="001B700B">
        <w:rPr>
          <w:rFonts w:asciiTheme="minorHAnsi" w:hAnsiTheme="minorHAnsi" w:cstheme="minorHAnsi"/>
          <w:color w:val="000000" w:themeColor="text1"/>
          <w:sz w:val="22"/>
          <w:szCs w:val="22"/>
        </w:rPr>
        <w:t xml:space="preserve">western </w:t>
      </w:r>
      <w:r w:rsidR="00312D2A">
        <w:rPr>
          <w:rFonts w:asciiTheme="minorHAnsi" w:hAnsiTheme="minorHAnsi" w:cstheme="minorHAnsi"/>
          <w:color w:val="000000" w:themeColor="text1"/>
          <w:sz w:val="22"/>
          <w:szCs w:val="22"/>
        </w:rPr>
        <w:t>diets</w:t>
      </w:r>
      <w:r w:rsidR="001B700B">
        <w:rPr>
          <w:rFonts w:asciiTheme="minorHAnsi" w:hAnsiTheme="minorHAnsi" w:cstheme="minorHAnsi"/>
          <w:color w:val="000000" w:themeColor="text1"/>
          <w:sz w:val="22"/>
          <w:szCs w:val="22"/>
        </w:rPr>
        <w:t xml:space="preserve">, </w:t>
      </w:r>
      <w:r w:rsidR="00312D2A">
        <w:rPr>
          <w:rFonts w:asciiTheme="minorHAnsi" w:hAnsiTheme="minorHAnsi" w:cstheme="minorHAnsi"/>
          <w:color w:val="000000" w:themeColor="text1"/>
          <w:sz w:val="22"/>
          <w:szCs w:val="22"/>
        </w:rPr>
        <w:t>smoking and alcohol had been</w:t>
      </w:r>
      <w:r w:rsidR="00DB26F3">
        <w:rPr>
          <w:rFonts w:asciiTheme="minorHAnsi" w:hAnsiTheme="minorHAnsi" w:cstheme="minorHAnsi"/>
          <w:color w:val="000000" w:themeColor="text1"/>
          <w:sz w:val="22"/>
          <w:szCs w:val="22"/>
        </w:rPr>
        <w:t xml:space="preserve"> positively</w:t>
      </w:r>
      <w:r w:rsidR="00312D2A">
        <w:rPr>
          <w:rFonts w:asciiTheme="minorHAnsi" w:hAnsiTheme="minorHAnsi" w:cstheme="minorHAnsi"/>
          <w:color w:val="000000" w:themeColor="text1"/>
          <w:sz w:val="22"/>
          <w:szCs w:val="22"/>
        </w:rPr>
        <w:t xml:space="preserve"> associated with gastric cancer</w:t>
      </w:r>
      <w:r w:rsidR="00DB26F3">
        <w:rPr>
          <w:rFonts w:asciiTheme="minorHAnsi" w:hAnsiTheme="minorHAnsi" w:cstheme="minorHAnsi"/>
          <w:color w:val="000000" w:themeColor="text1"/>
          <w:sz w:val="22"/>
          <w:szCs w:val="22"/>
        </w:rPr>
        <w:fldChar w:fldCharType="begin"/>
      </w:r>
      <w:r w:rsidR="00DB26F3">
        <w:rPr>
          <w:rFonts w:asciiTheme="minorHAnsi" w:hAnsiTheme="minorHAnsi" w:cstheme="minorHAnsi"/>
          <w:color w:val="000000" w:themeColor="text1"/>
          <w:sz w:val="22"/>
          <w:szCs w:val="22"/>
        </w:rPr>
        <w:instrText xml:space="preserve"> ADDIN EN.CITE &lt;EndNote&gt;&lt;Cite&gt;&lt;Author&gt;Nishino&lt;/Author&gt;&lt;Year&gt;2006&lt;/Year&gt;&lt;RecNum&gt;67879&lt;/RecNum&gt;&lt;DisplayText&gt;(12, 13)&lt;/DisplayText&gt;&lt;record&gt;&lt;rec-number&gt;67879&lt;/rec-number&gt;&lt;foreign-keys&gt;&lt;key app="EN" db-id="25vz229t2trsv0ede2755wvhsxawr9awd2zf" timestamp="1626632548"&gt;67879&lt;/key&gt;&lt;/foreign-keys&gt;&lt;ref-type name="Journal Article"&gt;17&lt;/ref-type&gt;&lt;contributors&gt;&lt;authors&gt;&lt;author&gt;Nishino, Yoshikazu&lt;/author&gt;&lt;author&gt;Inoue, Manami&lt;/author&gt;&lt;author&gt;Tsuji, Ichiro&lt;/author&gt;&lt;author&gt;Wakai, Kenji&lt;/author&gt;&lt;author&gt;Nagata, Chisato&lt;/author&gt;&lt;author&gt;Mizoue, Tetsuya&lt;/author&gt;&lt;author&gt;Tanaka, Keitaro&lt;/author&gt;&lt;author&gt;Tsugane, Shoichiro&lt;/author&gt;&lt;/authors&gt;&lt;/contributors&gt;&lt;titles&gt;&lt;title&gt;Tobacco smoking and gastric cancer risk: an evaluation based on a systematic review of epidemiologic evidence among the Japanese population&lt;/title&gt;&lt;secondary-title&gt;Japanese journal of clinical oncology&lt;/secondary-title&gt;&lt;/titles&gt;&lt;periodical&gt;&lt;full-title&gt;Japanese journal of clinical oncology&lt;/full-title&gt;&lt;/periodical&gt;&lt;pages&gt;800-807&lt;/pages&gt;&lt;volume&gt;36&lt;/volume&gt;&lt;number&gt;12&lt;/number&gt;&lt;dates&gt;&lt;year&gt;2006&lt;/year&gt;&lt;/dates&gt;&lt;isbn&gt;1465-3621&lt;/isbn&gt;&lt;urls&gt;&lt;/urls&gt;&lt;/record&gt;&lt;/Cite&gt;&lt;Cite&gt;&lt;Author&gt;Jedrychowski&lt;/Author&gt;&lt;Year&gt;1986&lt;/Year&gt;&lt;RecNum&gt;67862&lt;/RecNum&gt;&lt;record&gt;&lt;rec-number&gt;67862&lt;/rec-number&gt;&lt;foreign-keys&gt;&lt;key app="EN" db-id="25vz229t2trsv0ede2755wvhsxawr9awd2zf" timestamp="1626632548"&gt;67862&lt;/key&gt;&lt;/foreign-keys&gt;&lt;ref-type name="Journal Article"&gt;17&lt;/ref-type&gt;&lt;contributors&gt;&lt;authors&gt;&lt;author&gt;Jedrychowski, W&lt;/author&gt;&lt;author&gt;Wahrendorf, J&lt;/author&gt;&lt;author&gt;Popiela, T&lt;/author&gt;&lt;author&gt;Rachtan, J&lt;/author&gt;&lt;/authors&gt;&lt;/contributors&gt;&lt;titles&gt;&lt;title&gt;A case‐control study of dietary factors and stomach cancer risk in Poland&lt;/title&gt;&lt;secondary-title&gt;International journal of cancer&lt;/secondary-title&gt;&lt;/titles&gt;&lt;periodical&gt;&lt;full-title&gt;International journal of cancer&lt;/full-title&gt;&lt;/periodical&gt;&lt;pages&gt;837-842&lt;/pages&gt;&lt;volume&gt;37&lt;/volume&gt;&lt;number&gt;6&lt;/number&gt;&lt;dates&gt;&lt;year&gt;1986&lt;/year&gt;&lt;/dates&gt;&lt;isbn&gt;0020-7136&lt;/isbn&gt;&lt;urls&gt;&lt;/urls&gt;&lt;/record&gt;&lt;/Cite&gt;&lt;/EndNote&gt;</w:instrText>
      </w:r>
      <w:r w:rsidR="00DB26F3">
        <w:rPr>
          <w:rFonts w:asciiTheme="minorHAnsi" w:hAnsiTheme="minorHAnsi" w:cstheme="minorHAnsi"/>
          <w:color w:val="000000" w:themeColor="text1"/>
          <w:sz w:val="22"/>
          <w:szCs w:val="22"/>
        </w:rPr>
        <w:fldChar w:fldCharType="separate"/>
      </w:r>
      <w:r w:rsidR="00DB26F3" w:rsidRPr="00DB26F3">
        <w:rPr>
          <w:rFonts w:asciiTheme="minorHAnsi" w:hAnsiTheme="minorHAnsi" w:cstheme="minorHAnsi"/>
          <w:noProof/>
          <w:color w:val="000000" w:themeColor="text1"/>
          <w:sz w:val="22"/>
          <w:szCs w:val="22"/>
          <w:vertAlign w:val="superscript"/>
        </w:rPr>
        <w:t>(12, 13)</w:t>
      </w:r>
      <w:r w:rsidR="00DB26F3">
        <w:rPr>
          <w:rFonts w:asciiTheme="minorHAnsi" w:hAnsiTheme="minorHAnsi" w:cstheme="minorHAnsi"/>
          <w:color w:val="000000" w:themeColor="text1"/>
          <w:sz w:val="22"/>
          <w:szCs w:val="22"/>
        </w:rPr>
        <w:fldChar w:fldCharType="end"/>
      </w:r>
      <w:r w:rsidR="00312D2A">
        <w:rPr>
          <w:rFonts w:asciiTheme="minorHAnsi" w:hAnsiTheme="minorHAnsi" w:cstheme="minorHAnsi"/>
          <w:color w:val="000000" w:themeColor="text1"/>
          <w:sz w:val="22"/>
          <w:szCs w:val="22"/>
        </w:rPr>
        <w:t>.</w:t>
      </w:r>
      <w:r w:rsidRPr="008A550A">
        <w:rPr>
          <w:rFonts w:asciiTheme="minorHAnsi" w:hAnsiTheme="minorHAnsi" w:cstheme="minorHAnsi"/>
          <w:color w:val="000000" w:themeColor="text1"/>
          <w:sz w:val="22"/>
          <w:szCs w:val="22"/>
        </w:rPr>
        <w:t xml:space="preserve"> </w:t>
      </w:r>
    </w:p>
    <w:p w14:paraId="58854AE7" w14:textId="77777777" w:rsidR="00BA3CCB" w:rsidRDefault="00BA3CCB" w:rsidP="005E4F1F">
      <w:pPr>
        <w:pBdr>
          <w:top w:val="nil"/>
          <w:left w:val="nil"/>
          <w:bottom w:val="nil"/>
          <w:right w:val="nil"/>
          <w:between w:val="nil"/>
        </w:pBdr>
        <w:rPr>
          <w:rFonts w:asciiTheme="minorHAnsi" w:hAnsiTheme="minorHAnsi" w:cstheme="minorHAnsi"/>
          <w:color w:val="000000" w:themeColor="text1"/>
          <w:sz w:val="22"/>
          <w:szCs w:val="22"/>
        </w:rPr>
      </w:pPr>
    </w:p>
    <w:p w14:paraId="270C6EC9" w14:textId="1798B5DB" w:rsidR="005E4F1F" w:rsidRPr="00BA3CCB" w:rsidRDefault="005E4F1F" w:rsidP="005E4F1F">
      <w:pPr>
        <w:pBdr>
          <w:top w:val="nil"/>
          <w:left w:val="nil"/>
          <w:bottom w:val="nil"/>
          <w:right w:val="nil"/>
          <w:between w:val="nil"/>
        </w:pBdr>
        <w:rPr>
          <w:rFonts w:asciiTheme="minorHAnsi" w:hAnsiTheme="minorHAnsi" w:cstheme="minorHAnsi"/>
          <w:color w:val="000000" w:themeColor="text1"/>
          <w:sz w:val="22"/>
          <w:szCs w:val="22"/>
          <w:highlight w:val="green"/>
        </w:rPr>
      </w:pPr>
      <w:r w:rsidRPr="00BA3CCB">
        <w:rPr>
          <w:rFonts w:asciiTheme="minorHAnsi" w:hAnsiTheme="minorHAnsi" w:cstheme="minorHAnsi"/>
          <w:color w:val="000000" w:themeColor="text1"/>
          <w:sz w:val="22"/>
          <w:szCs w:val="22"/>
          <w:highlight w:val="green"/>
        </w:rPr>
        <w:t>More recently, the role of the microbiome in H. Pylori-related pathogenesis is being increasingly recognized. Patients with H. Pylori infection have faecal microbiota alterations with an increase in diversity.</w:t>
      </w:r>
      <w:r w:rsidR="00DB26F3" w:rsidRPr="00BA3CCB">
        <w:rPr>
          <w:rFonts w:asciiTheme="minorHAnsi" w:hAnsiTheme="minorHAnsi" w:cstheme="minorHAnsi"/>
          <w:color w:val="000000" w:themeColor="text1"/>
          <w:sz w:val="22"/>
          <w:szCs w:val="22"/>
          <w:highlight w:val="green"/>
          <w:vertAlign w:val="superscript"/>
        </w:rPr>
        <w:fldChar w:fldCharType="begin"/>
      </w:r>
      <w:r w:rsidR="00DB26F3" w:rsidRPr="00BA3CCB">
        <w:rPr>
          <w:rFonts w:asciiTheme="minorHAnsi" w:hAnsiTheme="minorHAnsi" w:cstheme="minorHAnsi"/>
          <w:color w:val="000000" w:themeColor="text1"/>
          <w:sz w:val="22"/>
          <w:szCs w:val="22"/>
          <w:highlight w:val="green"/>
          <w:vertAlign w:val="superscript"/>
        </w:rPr>
        <w:instrText xml:space="preserve"> ADDIN EN.CITE &lt;EndNote&gt;&lt;Cite&gt;&lt;Author&gt;Frost&lt;/Author&gt;&lt;Year&gt;2019&lt;/Year&gt;&lt;RecNum&gt;67882&lt;/RecNum&gt;&lt;DisplayText&gt;(14)&lt;/DisplayText&gt;&lt;record&gt;&lt;rec-number&gt;67882&lt;/rec-number&gt;&lt;foreign-keys&gt;&lt;key app="EN" db-id="25vz229t2trsv0ede2755wvhsxawr9awd2zf" timestamp="1626636617"&gt;67882&lt;/key&gt;&lt;/foreign-keys&gt;&lt;ref-type name="Journal Article"&gt;17&lt;/ref-type&gt;&lt;contributors&gt;&lt;authors&gt;&lt;author&gt;Frost, Fabian&lt;/author&gt;&lt;author&gt;Kacprowski, Tim&lt;/author&gt;&lt;author&gt;Rühlemann, Malte&lt;/author&gt;&lt;author&gt;Bang, Corinna&lt;/author&gt;&lt;author&gt;Franke, Andre&lt;/author&gt;&lt;author&gt;Zimmermann, Kathrin&lt;/author&gt;&lt;author&gt;Nauck, Matthias&lt;/author&gt;&lt;author&gt;Völker, Uwe&lt;/author&gt;&lt;author&gt;Völzke, Henry&lt;/author&gt;&lt;author&gt;Biffar, Reiner&lt;/author&gt;&lt;/authors&gt;&lt;/contributors&gt;&lt;titles&gt;&lt;title&gt;Helicobacter pylori infection associates with fecal microbiota composition and diversity&lt;/title&gt;&lt;secondary-title&gt;Scientific reports&lt;/secondary-title&gt;&lt;/titles&gt;&lt;periodical&gt;&lt;full-title&gt;Scientific reports&lt;/full-title&gt;&lt;/periodical&gt;&lt;pages&gt;1-10&lt;/pages&gt;&lt;volume&gt;9&lt;/volume&gt;&lt;number&gt;1&lt;/number&gt;&lt;dates&gt;&lt;year&gt;2019&lt;/year&gt;&lt;/dates&gt;&lt;isbn&gt;2045-2322&lt;/isbn&gt;&lt;urls&gt;&lt;/urls&gt;&lt;/record&gt;&lt;/Cite&gt;&lt;/EndNote&gt;</w:instrText>
      </w:r>
      <w:r w:rsidR="00DB26F3" w:rsidRPr="00BA3CCB">
        <w:rPr>
          <w:rFonts w:asciiTheme="minorHAnsi" w:hAnsiTheme="minorHAnsi" w:cstheme="minorHAnsi"/>
          <w:color w:val="000000" w:themeColor="text1"/>
          <w:sz w:val="22"/>
          <w:szCs w:val="22"/>
          <w:highlight w:val="green"/>
          <w:vertAlign w:val="superscript"/>
        </w:rPr>
        <w:fldChar w:fldCharType="separate"/>
      </w:r>
      <w:r w:rsidR="00DB26F3" w:rsidRPr="00BA3CCB">
        <w:rPr>
          <w:rFonts w:asciiTheme="minorHAnsi" w:hAnsiTheme="minorHAnsi" w:cstheme="minorHAnsi"/>
          <w:noProof/>
          <w:color w:val="000000" w:themeColor="text1"/>
          <w:sz w:val="22"/>
          <w:szCs w:val="22"/>
          <w:highlight w:val="green"/>
          <w:vertAlign w:val="superscript"/>
        </w:rPr>
        <w:t>(14)</w:t>
      </w:r>
      <w:r w:rsidR="00DB26F3" w:rsidRPr="00BA3CCB">
        <w:rPr>
          <w:rFonts w:asciiTheme="minorHAnsi" w:hAnsiTheme="minorHAnsi" w:cstheme="minorHAnsi"/>
          <w:color w:val="000000" w:themeColor="text1"/>
          <w:sz w:val="22"/>
          <w:szCs w:val="22"/>
          <w:highlight w:val="green"/>
          <w:vertAlign w:val="superscript"/>
        </w:rPr>
        <w:fldChar w:fldCharType="end"/>
      </w:r>
      <w:r w:rsidRPr="00BA3CCB">
        <w:rPr>
          <w:rFonts w:asciiTheme="minorHAnsi" w:hAnsiTheme="minorHAnsi" w:cstheme="minorHAnsi"/>
          <w:color w:val="000000" w:themeColor="text1"/>
          <w:sz w:val="22"/>
          <w:szCs w:val="22"/>
          <w:highlight w:val="green"/>
        </w:rPr>
        <w:t xml:space="preserve"> Additionally, those with  higher </w:t>
      </w:r>
      <w:r w:rsidRPr="00BA3CCB">
        <w:rPr>
          <w:rFonts w:asciiTheme="minorHAnsi" w:hAnsiTheme="minorHAnsi" w:cstheme="minorHAnsi"/>
          <w:i/>
          <w:iCs/>
          <w:color w:val="000000" w:themeColor="text1"/>
          <w:sz w:val="22"/>
          <w:szCs w:val="22"/>
          <w:highlight w:val="green"/>
        </w:rPr>
        <w:t>H. Pylori</w:t>
      </w:r>
      <w:r w:rsidRPr="00BA3CCB">
        <w:rPr>
          <w:rFonts w:asciiTheme="minorHAnsi" w:hAnsiTheme="minorHAnsi" w:cstheme="minorHAnsi"/>
          <w:color w:val="000000" w:themeColor="text1"/>
          <w:sz w:val="22"/>
          <w:szCs w:val="22"/>
          <w:highlight w:val="green"/>
        </w:rPr>
        <w:t xml:space="preserve"> antigen stool tests showed a harmful microbial phenotype; this may predispose to the development of gastric cancer.</w:t>
      </w:r>
      <w:r w:rsidR="00DB26F3" w:rsidRPr="00BA3CCB">
        <w:rPr>
          <w:rFonts w:asciiTheme="minorHAnsi" w:hAnsiTheme="minorHAnsi" w:cstheme="minorHAnsi"/>
          <w:color w:val="000000" w:themeColor="text1"/>
          <w:sz w:val="22"/>
          <w:szCs w:val="22"/>
          <w:highlight w:val="green"/>
          <w:vertAlign w:val="superscript"/>
        </w:rPr>
        <w:fldChar w:fldCharType="begin"/>
      </w:r>
      <w:r w:rsidR="00DB26F3" w:rsidRPr="00BA3CCB">
        <w:rPr>
          <w:rFonts w:asciiTheme="minorHAnsi" w:hAnsiTheme="minorHAnsi" w:cstheme="minorHAnsi"/>
          <w:color w:val="000000" w:themeColor="text1"/>
          <w:sz w:val="22"/>
          <w:szCs w:val="22"/>
          <w:highlight w:val="green"/>
          <w:vertAlign w:val="superscript"/>
        </w:rPr>
        <w:instrText xml:space="preserve"> ADDIN EN.CITE &lt;EndNote&gt;&lt;Cite&gt;&lt;Author&gt;Frost&lt;/Author&gt;&lt;Year&gt;2019&lt;/Year&gt;&lt;RecNum&gt;67882&lt;/RecNum&gt;&lt;DisplayText&gt;(14)&lt;/DisplayText&gt;&lt;record&gt;&lt;rec-number&gt;67882&lt;/rec-number&gt;&lt;foreign-keys&gt;&lt;key app="EN" db-id="25vz229t2trsv0ede2755wvhsxawr9awd2zf" timestamp="1626636617"&gt;67882&lt;/key&gt;&lt;/foreign-keys&gt;&lt;ref-type name="Journal Article"&gt;17&lt;/ref-type&gt;&lt;contributors&gt;&lt;authors&gt;&lt;author&gt;Frost, Fabian&lt;/author&gt;&lt;author&gt;Kacprowski, Tim&lt;/author&gt;&lt;author&gt;Rühlemann, Malte&lt;/author&gt;&lt;author&gt;Bang, Corinna&lt;/author&gt;&lt;author&gt;Franke, Andre&lt;/author&gt;&lt;author&gt;Zimmermann, Kathrin&lt;/author&gt;&lt;author&gt;Nauck, Matthias&lt;/author&gt;&lt;author&gt;Völker, Uwe&lt;/author&gt;&lt;author&gt;Völzke, Henry&lt;/author&gt;&lt;author&gt;Biffar, Reiner&lt;/author&gt;&lt;/authors&gt;&lt;/contributors&gt;&lt;titles&gt;&lt;title&gt;Helicobacter pylori infection associates with fecal microbiota composition and diversity&lt;/title&gt;&lt;secondary-title&gt;Scientific reports&lt;/secondary-title&gt;&lt;/titles&gt;&lt;periodical&gt;&lt;full-title&gt;Scientific reports&lt;/full-title&gt;&lt;/periodical&gt;&lt;pages&gt;1-10&lt;/pages&gt;&lt;volume&gt;9&lt;/volume&gt;&lt;number&gt;1&lt;/number&gt;&lt;dates&gt;&lt;year&gt;2019&lt;/year&gt;&lt;/dates&gt;&lt;isbn&gt;2045-2322&lt;/isbn&gt;&lt;urls&gt;&lt;/urls&gt;&lt;/record&gt;&lt;/Cite&gt;&lt;/EndNote&gt;</w:instrText>
      </w:r>
      <w:r w:rsidR="00DB26F3" w:rsidRPr="00BA3CCB">
        <w:rPr>
          <w:rFonts w:asciiTheme="minorHAnsi" w:hAnsiTheme="minorHAnsi" w:cstheme="minorHAnsi"/>
          <w:color w:val="000000" w:themeColor="text1"/>
          <w:sz w:val="22"/>
          <w:szCs w:val="22"/>
          <w:highlight w:val="green"/>
          <w:vertAlign w:val="superscript"/>
        </w:rPr>
        <w:fldChar w:fldCharType="separate"/>
      </w:r>
      <w:r w:rsidR="00DB26F3" w:rsidRPr="00BA3CCB">
        <w:rPr>
          <w:rFonts w:asciiTheme="minorHAnsi" w:hAnsiTheme="minorHAnsi" w:cstheme="minorHAnsi"/>
          <w:noProof/>
          <w:color w:val="000000" w:themeColor="text1"/>
          <w:sz w:val="22"/>
          <w:szCs w:val="22"/>
          <w:highlight w:val="green"/>
          <w:vertAlign w:val="superscript"/>
        </w:rPr>
        <w:t>(14)</w:t>
      </w:r>
      <w:r w:rsidR="00DB26F3" w:rsidRPr="00BA3CCB">
        <w:rPr>
          <w:rFonts w:asciiTheme="minorHAnsi" w:hAnsiTheme="minorHAnsi" w:cstheme="minorHAnsi"/>
          <w:color w:val="000000" w:themeColor="text1"/>
          <w:sz w:val="22"/>
          <w:szCs w:val="22"/>
          <w:highlight w:val="green"/>
          <w:vertAlign w:val="superscript"/>
        </w:rPr>
        <w:fldChar w:fldCharType="end"/>
      </w:r>
      <w:r w:rsidRPr="00BA3CCB">
        <w:rPr>
          <w:rFonts w:asciiTheme="minorHAnsi" w:hAnsiTheme="minorHAnsi" w:cstheme="minorHAnsi"/>
          <w:color w:val="000000" w:themeColor="text1"/>
          <w:sz w:val="22"/>
          <w:szCs w:val="22"/>
          <w:highlight w:val="green"/>
        </w:rPr>
        <w:t xml:space="preserve"> In another study dysbiotic microbiota in </w:t>
      </w:r>
      <w:r w:rsidRPr="00BA3CCB">
        <w:rPr>
          <w:rFonts w:asciiTheme="minorHAnsi" w:hAnsiTheme="minorHAnsi" w:cstheme="minorHAnsi"/>
          <w:i/>
          <w:iCs/>
          <w:color w:val="000000" w:themeColor="text1"/>
          <w:sz w:val="22"/>
          <w:szCs w:val="22"/>
          <w:highlight w:val="green"/>
        </w:rPr>
        <w:t>H.</w:t>
      </w:r>
      <w:r w:rsidR="00D37402" w:rsidRPr="00BA3CCB">
        <w:rPr>
          <w:rFonts w:asciiTheme="minorHAnsi" w:hAnsiTheme="minorHAnsi" w:cstheme="minorHAnsi"/>
          <w:i/>
          <w:iCs/>
          <w:color w:val="000000" w:themeColor="text1"/>
          <w:sz w:val="22"/>
          <w:szCs w:val="22"/>
          <w:highlight w:val="green"/>
        </w:rPr>
        <w:t xml:space="preserve"> </w:t>
      </w:r>
      <w:r w:rsidRPr="00BA3CCB">
        <w:rPr>
          <w:rFonts w:asciiTheme="minorHAnsi" w:hAnsiTheme="minorHAnsi" w:cstheme="minorHAnsi"/>
          <w:i/>
          <w:iCs/>
          <w:color w:val="000000" w:themeColor="text1"/>
          <w:sz w:val="22"/>
          <w:szCs w:val="22"/>
          <w:highlight w:val="green"/>
        </w:rPr>
        <w:lastRenderedPageBreak/>
        <w:t>Pylori</w:t>
      </w:r>
      <w:r w:rsidRPr="00BA3CCB">
        <w:rPr>
          <w:rFonts w:asciiTheme="minorHAnsi" w:hAnsiTheme="minorHAnsi" w:cstheme="minorHAnsi"/>
          <w:color w:val="000000" w:themeColor="text1"/>
          <w:sz w:val="22"/>
          <w:szCs w:val="22"/>
          <w:highlight w:val="green"/>
        </w:rPr>
        <w:t xml:space="preserve"> positive gastric biopsies was associated with chronic atrophic gastritis and intestinal metaplasia/dysplasia</w:t>
      </w:r>
      <w:r w:rsidR="00DB26F3" w:rsidRPr="00BA3CCB">
        <w:rPr>
          <w:rFonts w:asciiTheme="minorHAnsi" w:hAnsiTheme="minorHAnsi" w:cstheme="minorHAnsi"/>
          <w:color w:val="000000" w:themeColor="text1"/>
          <w:sz w:val="22"/>
          <w:szCs w:val="22"/>
          <w:highlight w:val="green"/>
          <w:vertAlign w:val="superscript"/>
        </w:rPr>
        <w:fldChar w:fldCharType="begin"/>
      </w:r>
      <w:r w:rsidR="00DB26F3" w:rsidRPr="00BA3CCB">
        <w:rPr>
          <w:rFonts w:asciiTheme="minorHAnsi" w:hAnsiTheme="minorHAnsi" w:cstheme="minorHAnsi"/>
          <w:color w:val="000000" w:themeColor="text1"/>
          <w:sz w:val="22"/>
          <w:szCs w:val="22"/>
          <w:highlight w:val="green"/>
          <w:vertAlign w:val="superscript"/>
        </w:rPr>
        <w:instrText xml:space="preserve"> ADDIN EN.CITE &lt;EndNote&gt;&lt;Cite&gt;&lt;Author&gt;Guo&lt;/Author&gt;&lt;Year&gt;2020&lt;/Year&gt;&lt;RecNum&gt;67864&lt;/RecNum&gt;&lt;DisplayText&gt;(15)&lt;/DisplayText&gt;&lt;record&gt;&lt;rec-number&gt;67864&lt;/rec-number&gt;&lt;foreign-keys&gt;&lt;key app="EN" db-id="25vz229t2trsv0ede2755wvhsxawr9awd2zf" timestamp="1626632548"&gt;67864&lt;/key&gt;&lt;/foreign-keys&gt;&lt;ref-type name="Journal Article"&gt;17&lt;/ref-type&gt;&lt;contributors&gt;&lt;authors&gt;&lt;author&gt;Guo, Yang&lt;/author&gt;&lt;author&gt;Zhang, Yang&lt;/author&gt;&lt;author&gt;Gerhard, Markus&lt;/author&gt;&lt;author&gt;Gao, Juan-Juan&lt;/author&gt;&lt;author&gt;Mejias-Luque, Raquel&lt;/author&gt;&lt;author&gt;Zhang, Lian&lt;/author&gt;&lt;author&gt;Vieth, Michael&lt;/author&gt;&lt;author&gt;Ma, Jun-Ling&lt;/author&gt;&lt;author&gt;Bajbouj, Monther&lt;/author&gt;&lt;author&gt;Suchanek, Stepan&lt;/author&gt;&lt;/authors&gt;&lt;/contributors&gt;&lt;titles&gt;&lt;title&gt;Effect of Helicobacter pylori on gastrointestinal microbiota: a population-based study in Linqu, a high-risk area of gastric cancer&lt;/title&gt;&lt;secondary-title&gt;Gut&lt;/secondary-title&gt;&lt;/titles&gt;&lt;periodical&gt;&lt;full-title&gt;Gut&lt;/full-title&gt;&lt;/periodical&gt;&lt;pages&gt;1598-1607&lt;/pages&gt;&lt;volume&gt;69&lt;/volume&gt;&lt;number&gt;9&lt;/number&gt;&lt;dates&gt;&lt;year&gt;2020&lt;/year&gt;&lt;/dates&gt;&lt;isbn&gt;0017-5749&lt;/isbn&gt;&lt;urls&gt;&lt;/urls&gt;&lt;/record&gt;&lt;/Cite&gt;&lt;/EndNote&gt;</w:instrText>
      </w:r>
      <w:r w:rsidR="00DB26F3" w:rsidRPr="00BA3CCB">
        <w:rPr>
          <w:rFonts w:asciiTheme="minorHAnsi" w:hAnsiTheme="minorHAnsi" w:cstheme="minorHAnsi"/>
          <w:color w:val="000000" w:themeColor="text1"/>
          <w:sz w:val="22"/>
          <w:szCs w:val="22"/>
          <w:highlight w:val="green"/>
          <w:vertAlign w:val="superscript"/>
        </w:rPr>
        <w:fldChar w:fldCharType="separate"/>
      </w:r>
      <w:r w:rsidR="00DB26F3" w:rsidRPr="00BA3CCB">
        <w:rPr>
          <w:rFonts w:asciiTheme="minorHAnsi" w:hAnsiTheme="minorHAnsi" w:cstheme="minorHAnsi"/>
          <w:noProof/>
          <w:color w:val="000000" w:themeColor="text1"/>
          <w:sz w:val="22"/>
          <w:szCs w:val="22"/>
          <w:highlight w:val="green"/>
          <w:vertAlign w:val="superscript"/>
        </w:rPr>
        <w:t>(15)</w:t>
      </w:r>
      <w:r w:rsidR="00DB26F3" w:rsidRPr="00BA3CCB">
        <w:rPr>
          <w:rFonts w:asciiTheme="minorHAnsi" w:hAnsiTheme="minorHAnsi" w:cstheme="minorHAnsi"/>
          <w:color w:val="000000" w:themeColor="text1"/>
          <w:sz w:val="22"/>
          <w:szCs w:val="22"/>
          <w:highlight w:val="green"/>
          <w:vertAlign w:val="superscript"/>
        </w:rPr>
        <w:fldChar w:fldCharType="end"/>
      </w:r>
      <w:r w:rsidRPr="00BA3CCB">
        <w:rPr>
          <w:rFonts w:asciiTheme="minorHAnsi" w:hAnsiTheme="minorHAnsi" w:cstheme="minorHAnsi"/>
          <w:color w:val="000000" w:themeColor="text1"/>
          <w:sz w:val="22"/>
          <w:szCs w:val="22"/>
          <w:highlight w:val="green"/>
        </w:rPr>
        <w:t>, lending credence to the theory that microbiota may play a role in</w:t>
      </w:r>
      <w:r w:rsidRPr="00BA3CCB">
        <w:rPr>
          <w:rFonts w:asciiTheme="minorHAnsi" w:hAnsiTheme="minorHAnsi" w:cstheme="minorHAnsi"/>
          <w:i/>
          <w:iCs/>
          <w:color w:val="000000" w:themeColor="text1"/>
          <w:sz w:val="22"/>
          <w:szCs w:val="22"/>
          <w:highlight w:val="green"/>
        </w:rPr>
        <w:t xml:space="preserve"> H. Pylori </w:t>
      </w:r>
      <w:r w:rsidRPr="00BA3CCB">
        <w:rPr>
          <w:rFonts w:asciiTheme="minorHAnsi" w:hAnsiTheme="minorHAnsi" w:cstheme="minorHAnsi"/>
          <w:color w:val="000000" w:themeColor="text1"/>
          <w:sz w:val="22"/>
          <w:szCs w:val="22"/>
          <w:highlight w:val="green"/>
        </w:rPr>
        <w:t>oncogenesis.</w:t>
      </w:r>
    </w:p>
    <w:p w14:paraId="1FB21564" w14:textId="77777777" w:rsidR="00387C0F" w:rsidRPr="00BA3CCB" w:rsidRDefault="005E4F1F" w:rsidP="005E4F1F">
      <w:pPr>
        <w:pBdr>
          <w:top w:val="nil"/>
          <w:left w:val="nil"/>
          <w:bottom w:val="nil"/>
          <w:right w:val="nil"/>
          <w:between w:val="nil"/>
        </w:pBdr>
        <w:rPr>
          <w:rFonts w:asciiTheme="minorHAnsi" w:hAnsiTheme="minorHAnsi" w:cstheme="minorHAnsi"/>
          <w:color w:val="000000" w:themeColor="text1"/>
          <w:sz w:val="22"/>
          <w:szCs w:val="22"/>
          <w:highlight w:val="green"/>
        </w:rPr>
      </w:pPr>
      <w:r w:rsidRPr="00BA3CCB">
        <w:rPr>
          <w:rFonts w:asciiTheme="minorHAnsi" w:hAnsiTheme="minorHAnsi" w:cstheme="minorHAnsi"/>
          <w:color w:val="000000" w:themeColor="text1"/>
          <w:sz w:val="22"/>
          <w:szCs w:val="22"/>
          <w:highlight w:val="green"/>
        </w:rPr>
        <w:t xml:space="preserve">Previous studies locally have evaluated </w:t>
      </w:r>
      <w:r w:rsidRPr="00BA3CCB">
        <w:rPr>
          <w:rFonts w:asciiTheme="minorHAnsi" w:hAnsiTheme="minorHAnsi" w:cstheme="minorHAnsi"/>
          <w:i/>
          <w:iCs/>
          <w:color w:val="000000" w:themeColor="text1"/>
          <w:sz w:val="22"/>
          <w:szCs w:val="22"/>
          <w:highlight w:val="green"/>
        </w:rPr>
        <w:t>H. Pylori</w:t>
      </w:r>
      <w:r w:rsidRPr="00BA3CCB">
        <w:rPr>
          <w:rFonts w:asciiTheme="minorHAnsi" w:hAnsiTheme="minorHAnsi" w:cstheme="minorHAnsi"/>
          <w:color w:val="000000" w:themeColor="text1"/>
          <w:sz w:val="22"/>
          <w:szCs w:val="22"/>
          <w:highlight w:val="green"/>
        </w:rPr>
        <w:t xml:space="preserve"> virulence factors, but to our knowledge no studies locally have evaluated the role of the microbiota. In order to further understand the oncogenesis of </w:t>
      </w:r>
    </w:p>
    <w:p w14:paraId="2302E0C6" w14:textId="46DA7A69" w:rsidR="005E4F1F" w:rsidRPr="008A550A" w:rsidRDefault="005E4F1F" w:rsidP="005E4F1F">
      <w:pPr>
        <w:pBdr>
          <w:top w:val="nil"/>
          <w:left w:val="nil"/>
          <w:bottom w:val="nil"/>
          <w:right w:val="nil"/>
          <w:between w:val="nil"/>
        </w:pBdr>
        <w:rPr>
          <w:rFonts w:asciiTheme="minorHAnsi" w:hAnsiTheme="minorHAnsi" w:cstheme="minorHAnsi"/>
          <w:color w:val="000000" w:themeColor="text1"/>
          <w:sz w:val="22"/>
          <w:szCs w:val="22"/>
        </w:rPr>
      </w:pPr>
      <w:r w:rsidRPr="00BA3CCB">
        <w:rPr>
          <w:rFonts w:asciiTheme="minorHAnsi" w:hAnsiTheme="minorHAnsi" w:cstheme="minorHAnsi"/>
          <w:i/>
          <w:iCs/>
          <w:color w:val="000000" w:themeColor="text1"/>
          <w:sz w:val="22"/>
          <w:szCs w:val="22"/>
          <w:highlight w:val="green"/>
        </w:rPr>
        <w:t>H.</w:t>
      </w:r>
      <w:r w:rsidRPr="00BA3CCB">
        <w:rPr>
          <w:rFonts w:asciiTheme="minorHAnsi" w:hAnsiTheme="minorHAnsi" w:cstheme="minorHAnsi"/>
          <w:color w:val="000000" w:themeColor="text1"/>
          <w:sz w:val="22"/>
          <w:szCs w:val="22"/>
          <w:highlight w:val="green"/>
        </w:rPr>
        <w:t xml:space="preserve"> </w:t>
      </w:r>
      <w:r w:rsidRPr="00BA3CCB">
        <w:rPr>
          <w:rFonts w:asciiTheme="minorHAnsi" w:hAnsiTheme="minorHAnsi" w:cstheme="minorHAnsi"/>
          <w:i/>
          <w:iCs/>
          <w:color w:val="000000" w:themeColor="text1"/>
          <w:sz w:val="22"/>
          <w:szCs w:val="22"/>
          <w:highlight w:val="green"/>
        </w:rPr>
        <w:t>Pylor</w:t>
      </w:r>
      <w:r w:rsidRPr="00BA3CCB">
        <w:rPr>
          <w:rFonts w:asciiTheme="minorHAnsi" w:hAnsiTheme="minorHAnsi" w:cstheme="minorHAnsi"/>
          <w:color w:val="000000" w:themeColor="text1"/>
          <w:sz w:val="22"/>
          <w:szCs w:val="22"/>
          <w:highlight w:val="green"/>
        </w:rPr>
        <w:t xml:space="preserve">i and be able to predict which </w:t>
      </w:r>
      <w:r w:rsidRPr="00BA3CCB">
        <w:rPr>
          <w:rFonts w:asciiTheme="minorHAnsi" w:hAnsiTheme="minorHAnsi" w:cstheme="minorHAnsi"/>
          <w:i/>
          <w:iCs/>
          <w:color w:val="000000" w:themeColor="text1"/>
          <w:sz w:val="22"/>
          <w:szCs w:val="22"/>
          <w:highlight w:val="green"/>
        </w:rPr>
        <w:t>H. Pylori</w:t>
      </w:r>
      <w:r w:rsidRPr="00BA3CCB">
        <w:rPr>
          <w:rFonts w:asciiTheme="minorHAnsi" w:hAnsiTheme="minorHAnsi" w:cstheme="minorHAnsi"/>
          <w:color w:val="000000" w:themeColor="text1"/>
          <w:sz w:val="22"/>
          <w:szCs w:val="22"/>
          <w:highlight w:val="green"/>
        </w:rPr>
        <w:t xml:space="preserve"> infected patients are at risk of progressing to gastric cancer, further </w:t>
      </w:r>
      <w:commentRangeStart w:id="5"/>
      <w:r w:rsidRPr="00BA3CCB">
        <w:rPr>
          <w:rFonts w:asciiTheme="minorHAnsi" w:hAnsiTheme="minorHAnsi" w:cstheme="minorHAnsi"/>
          <w:color w:val="000000" w:themeColor="text1"/>
          <w:sz w:val="22"/>
          <w:szCs w:val="22"/>
          <w:highlight w:val="green"/>
        </w:rPr>
        <w:t xml:space="preserve">mechanistic studies </w:t>
      </w:r>
      <w:commentRangeEnd w:id="5"/>
      <w:r w:rsidR="00C6655D">
        <w:rPr>
          <w:rStyle w:val="CommentReference"/>
        </w:rPr>
        <w:commentReference w:id="5"/>
      </w:r>
      <w:r w:rsidRPr="00BA3CCB">
        <w:rPr>
          <w:rFonts w:asciiTheme="minorHAnsi" w:hAnsiTheme="minorHAnsi" w:cstheme="minorHAnsi"/>
          <w:color w:val="000000" w:themeColor="text1"/>
          <w:sz w:val="22"/>
          <w:szCs w:val="22"/>
          <w:highlight w:val="green"/>
        </w:rPr>
        <w:t>are required.</w:t>
      </w:r>
      <w:r w:rsidRPr="008A550A">
        <w:rPr>
          <w:rFonts w:asciiTheme="minorHAnsi" w:hAnsiTheme="minorHAnsi" w:cstheme="minorHAnsi"/>
          <w:color w:val="000000" w:themeColor="text1"/>
          <w:sz w:val="22"/>
          <w:szCs w:val="22"/>
        </w:rPr>
        <w:t xml:space="preserve"> </w:t>
      </w:r>
    </w:p>
    <w:p w14:paraId="4075D7E8" w14:textId="77777777" w:rsidR="005E4F1F" w:rsidRPr="008A550A" w:rsidRDefault="005E4F1F" w:rsidP="005E4F1F">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 </w:t>
      </w:r>
    </w:p>
    <w:p w14:paraId="03E8C02B" w14:textId="0DCD0DC7" w:rsidR="001C1E37" w:rsidRPr="008A550A" w:rsidRDefault="006621C4" w:rsidP="005E4F1F">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THE RATIONALE OF THE STUDY</w:t>
      </w:r>
      <w:r w:rsidR="007A4625" w:rsidRPr="008A550A">
        <w:rPr>
          <w:rFonts w:asciiTheme="minorHAnsi" w:hAnsiTheme="minorHAnsi" w:cstheme="minorHAnsi"/>
          <w:b/>
          <w:bCs/>
          <w:color w:val="000000" w:themeColor="text1"/>
          <w:sz w:val="22"/>
          <w:szCs w:val="22"/>
        </w:rPr>
        <w:t xml:space="preserve"> </w:t>
      </w:r>
    </w:p>
    <w:p w14:paraId="1320DFC8" w14:textId="45963A00" w:rsidR="00BF4614" w:rsidRPr="008A550A" w:rsidRDefault="00BF4614" w:rsidP="00AA0485">
      <w:pPr>
        <w:pBdr>
          <w:top w:val="nil"/>
          <w:left w:val="nil"/>
          <w:bottom w:val="nil"/>
          <w:right w:val="nil"/>
          <w:between w:val="nil"/>
        </w:pBdr>
        <w:jc w:val="both"/>
        <w:rPr>
          <w:rFonts w:asciiTheme="minorHAnsi" w:hAnsiTheme="minorHAnsi" w:cstheme="minorHAnsi"/>
          <w:color w:val="000000" w:themeColor="text1"/>
          <w:sz w:val="22"/>
          <w:szCs w:val="22"/>
        </w:rPr>
      </w:pPr>
      <w:r w:rsidRPr="00A54F95">
        <w:rPr>
          <w:rFonts w:asciiTheme="minorHAnsi" w:hAnsiTheme="minorHAnsi" w:cstheme="minorHAnsi"/>
          <w:color w:val="000000" w:themeColor="text1"/>
          <w:sz w:val="22"/>
          <w:szCs w:val="22"/>
          <w:highlight w:val="green"/>
        </w:rPr>
        <w:t xml:space="preserve">The rationale of this study </w:t>
      </w:r>
      <w:r w:rsidR="007A4625" w:rsidRPr="00A54F95">
        <w:rPr>
          <w:rFonts w:asciiTheme="minorHAnsi" w:hAnsiTheme="minorHAnsi" w:cstheme="minorHAnsi"/>
          <w:color w:val="000000" w:themeColor="text1"/>
          <w:sz w:val="22"/>
          <w:szCs w:val="22"/>
          <w:highlight w:val="green"/>
        </w:rPr>
        <w:t xml:space="preserve">is </w:t>
      </w:r>
      <w:r w:rsidRPr="00A54F95">
        <w:rPr>
          <w:rFonts w:asciiTheme="minorHAnsi" w:hAnsiTheme="minorHAnsi" w:cstheme="minorHAnsi"/>
          <w:color w:val="000000" w:themeColor="text1"/>
          <w:sz w:val="22"/>
          <w:szCs w:val="22"/>
          <w:highlight w:val="green"/>
        </w:rPr>
        <w:t xml:space="preserve">to define </w:t>
      </w:r>
      <w:r w:rsidR="005B216C" w:rsidRPr="00A54F95">
        <w:rPr>
          <w:rFonts w:asciiTheme="minorHAnsi" w:hAnsiTheme="minorHAnsi" w:cstheme="minorHAnsi"/>
          <w:color w:val="000000" w:themeColor="text1"/>
          <w:sz w:val="22"/>
          <w:szCs w:val="22"/>
          <w:highlight w:val="green"/>
        </w:rPr>
        <w:t xml:space="preserve">and correlate </w:t>
      </w:r>
      <w:r w:rsidRPr="00A54F95">
        <w:rPr>
          <w:rFonts w:asciiTheme="minorHAnsi" w:hAnsiTheme="minorHAnsi" w:cstheme="minorHAnsi"/>
          <w:color w:val="000000" w:themeColor="text1"/>
          <w:sz w:val="22"/>
          <w:szCs w:val="22"/>
          <w:highlight w:val="green"/>
        </w:rPr>
        <w:t xml:space="preserve">baseline </w:t>
      </w:r>
      <w:r w:rsidR="005B216C" w:rsidRPr="00A54F95">
        <w:rPr>
          <w:rFonts w:asciiTheme="minorHAnsi" w:hAnsiTheme="minorHAnsi" w:cstheme="minorHAnsi"/>
          <w:color w:val="000000" w:themeColor="text1"/>
          <w:sz w:val="22"/>
          <w:szCs w:val="22"/>
          <w:highlight w:val="green"/>
        </w:rPr>
        <w:t>clinico-pathological characteristics and the microbial signature</w:t>
      </w:r>
      <w:r w:rsidRPr="00A54F95">
        <w:rPr>
          <w:rFonts w:asciiTheme="minorHAnsi" w:hAnsiTheme="minorHAnsi" w:cstheme="minorHAnsi"/>
          <w:color w:val="000000" w:themeColor="text1"/>
          <w:sz w:val="22"/>
          <w:szCs w:val="22"/>
          <w:highlight w:val="green"/>
        </w:rPr>
        <w:t xml:space="preserve"> of </w:t>
      </w:r>
      <w:r w:rsidRPr="00A54F95">
        <w:rPr>
          <w:rFonts w:asciiTheme="minorHAnsi" w:hAnsiTheme="minorHAnsi" w:cstheme="minorHAnsi"/>
          <w:i/>
          <w:iCs/>
          <w:color w:val="000000" w:themeColor="text1"/>
          <w:sz w:val="22"/>
          <w:szCs w:val="22"/>
          <w:highlight w:val="green"/>
        </w:rPr>
        <w:t xml:space="preserve">H. Pylori </w:t>
      </w:r>
      <w:r w:rsidRPr="00A54F95">
        <w:rPr>
          <w:rFonts w:asciiTheme="minorHAnsi" w:hAnsiTheme="minorHAnsi" w:cstheme="minorHAnsi"/>
          <w:color w:val="000000" w:themeColor="text1"/>
          <w:sz w:val="22"/>
          <w:szCs w:val="22"/>
          <w:highlight w:val="green"/>
        </w:rPr>
        <w:t xml:space="preserve">to </w:t>
      </w:r>
      <w:r w:rsidR="005B216C" w:rsidRPr="00A54F95">
        <w:rPr>
          <w:rFonts w:asciiTheme="minorHAnsi" w:hAnsiTheme="minorHAnsi" w:cstheme="minorHAnsi"/>
          <w:color w:val="000000" w:themeColor="text1"/>
          <w:sz w:val="22"/>
          <w:szCs w:val="22"/>
          <w:highlight w:val="green"/>
        </w:rPr>
        <w:t xml:space="preserve">further </w:t>
      </w:r>
      <w:r w:rsidRPr="00A54F95">
        <w:rPr>
          <w:rFonts w:asciiTheme="minorHAnsi" w:hAnsiTheme="minorHAnsi" w:cstheme="minorHAnsi"/>
          <w:color w:val="000000" w:themeColor="text1"/>
          <w:sz w:val="22"/>
          <w:szCs w:val="22"/>
          <w:highlight w:val="green"/>
        </w:rPr>
        <w:t>understand pathogenetic mechanisms</w:t>
      </w:r>
      <w:r w:rsidR="004F1C68" w:rsidRPr="00A54F95">
        <w:rPr>
          <w:rFonts w:asciiTheme="minorHAnsi" w:hAnsiTheme="minorHAnsi" w:cstheme="minorHAnsi"/>
          <w:color w:val="000000" w:themeColor="text1"/>
          <w:sz w:val="22"/>
          <w:szCs w:val="22"/>
          <w:highlight w:val="green"/>
        </w:rPr>
        <w:t xml:space="preserve"> of gastric cancer</w:t>
      </w:r>
      <w:r w:rsidRPr="008A550A">
        <w:rPr>
          <w:rFonts w:asciiTheme="minorHAnsi" w:hAnsiTheme="minorHAnsi" w:cstheme="minorHAnsi"/>
          <w:color w:val="000000" w:themeColor="text1"/>
          <w:sz w:val="22"/>
          <w:szCs w:val="22"/>
        </w:rPr>
        <w:t xml:space="preserve">. </w:t>
      </w:r>
      <w:r w:rsidR="002F147B">
        <w:rPr>
          <w:rFonts w:asciiTheme="minorHAnsi" w:hAnsiTheme="minorHAnsi" w:cstheme="minorHAnsi"/>
          <w:color w:val="000000" w:themeColor="text1"/>
          <w:sz w:val="22"/>
          <w:szCs w:val="22"/>
        </w:rPr>
        <w:t>This is being performed as a proof of concept study.</w:t>
      </w:r>
    </w:p>
    <w:p w14:paraId="6F35AAEF" w14:textId="77777777" w:rsidR="001C1E37" w:rsidRPr="008A550A" w:rsidRDefault="001C1E37">
      <w:pPr>
        <w:pBdr>
          <w:top w:val="nil"/>
          <w:left w:val="nil"/>
          <w:bottom w:val="nil"/>
          <w:right w:val="nil"/>
          <w:between w:val="nil"/>
        </w:pBdr>
        <w:rPr>
          <w:rFonts w:asciiTheme="minorHAnsi" w:hAnsiTheme="minorHAnsi" w:cstheme="minorHAnsi"/>
          <w:b/>
          <w:bCs/>
          <w:color w:val="000000" w:themeColor="text1"/>
          <w:sz w:val="22"/>
          <w:szCs w:val="22"/>
        </w:rPr>
      </w:pPr>
    </w:p>
    <w:p w14:paraId="78EB8443" w14:textId="77777777" w:rsidR="00B9272D" w:rsidRPr="008A550A" w:rsidRDefault="00664638" w:rsidP="00664638">
      <w:pPr>
        <w:pBdr>
          <w:top w:val="nil"/>
          <w:left w:val="nil"/>
          <w:bottom w:val="nil"/>
          <w:right w:val="nil"/>
          <w:between w:val="nil"/>
        </w:pBdr>
        <w:jc w:val="both"/>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HYPOTHESIS</w:t>
      </w:r>
    </w:p>
    <w:p w14:paraId="7E3DFED7" w14:textId="77777777" w:rsidR="004F1C68" w:rsidRPr="008A550A" w:rsidRDefault="004F1C68" w:rsidP="00664638">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We hypothesize that</w:t>
      </w:r>
    </w:p>
    <w:p w14:paraId="0129DE3F" w14:textId="77777777" w:rsidR="00F57271" w:rsidRPr="008A550A" w:rsidRDefault="00F57271" w:rsidP="00F57271">
      <w:pPr>
        <w:pStyle w:val="ListParagraph"/>
        <w:framePr w:hSpace="180" w:wrap="around" w:vAnchor="text" w:hAnchor="margin" w:y="130"/>
        <w:numPr>
          <w:ilvl w:val="0"/>
          <w:numId w:val="24"/>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The so called “African enigma” is not true.</w:t>
      </w:r>
    </w:p>
    <w:p w14:paraId="5552292A" w14:textId="77777777" w:rsidR="00F57271" w:rsidRPr="008A550A" w:rsidRDefault="00F57271" w:rsidP="00F57271">
      <w:pPr>
        <w:pStyle w:val="ListParagraph"/>
        <w:framePr w:hSpace="180" w:wrap="around" w:vAnchor="text" w:hAnchor="margin" w:y="130"/>
        <w:numPr>
          <w:ilvl w:val="0"/>
          <w:numId w:val="24"/>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clinical risk factors and histological activity in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infected persons will provide clues to risk factors for the development of gastric cancer (GCA).</w:t>
      </w:r>
    </w:p>
    <w:p w14:paraId="4D5122BF" w14:textId="43DDBE9F" w:rsidR="00664638" w:rsidRPr="008A550A" w:rsidRDefault="00F57271" w:rsidP="00F57271">
      <w:pPr>
        <w:pStyle w:val="ListParagraph"/>
        <w:framePr w:hSpace="180" w:wrap="around" w:vAnchor="text" w:hAnchor="margin" w:y="130"/>
        <w:numPr>
          <w:ilvl w:val="0"/>
          <w:numId w:val="24"/>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gastric microbiome of patients infected with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will have a more </w:t>
      </w:r>
      <w:r w:rsidR="00835910">
        <w:rPr>
          <w:rFonts w:asciiTheme="minorHAnsi" w:hAnsiTheme="minorHAnsi" w:cstheme="minorHAnsi"/>
          <w:color w:val="000000" w:themeColor="text1"/>
          <w:sz w:val="22"/>
          <w:szCs w:val="22"/>
        </w:rPr>
        <w:t>“</w:t>
      </w:r>
      <w:r w:rsidRPr="008A550A">
        <w:rPr>
          <w:rFonts w:asciiTheme="minorHAnsi" w:hAnsiTheme="minorHAnsi" w:cstheme="minorHAnsi"/>
          <w:color w:val="000000" w:themeColor="text1"/>
          <w:sz w:val="22"/>
          <w:szCs w:val="22"/>
        </w:rPr>
        <w:t>protective</w:t>
      </w:r>
      <w:r w:rsidR="00835910">
        <w:rPr>
          <w:rFonts w:asciiTheme="minorHAnsi" w:hAnsiTheme="minorHAnsi" w:cstheme="minorHAnsi"/>
          <w:color w:val="000000" w:themeColor="text1"/>
          <w:sz w:val="22"/>
          <w:szCs w:val="22"/>
        </w:rPr>
        <w:t>”</w:t>
      </w:r>
      <w:r w:rsidRPr="008A550A">
        <w:rPr>
          <w:rFonts w:asciiTheme="minorHAnsi" w:hAnsiTheme="minorHAnsi" w:cstheme="minorHAnsi"/>
          <w:color w:val="000000" w:themeColor="text1"/>
          <w:sz w:val="22"/>
          <w:szCs w:val="22"/>
        </w:rPr>
        <w:t>/anti-inflammatory signature against aggressive phenotypes of disease</w:t>
      </w:r>
      <w:r w:rsidR="001B700B">
        <w:rPr>
          <w:rFonts w:asciiTheme="minorHAnsi" w:hAnsiTheme="minorHAnsi" w:cstheme="minorHAnsi"/>
          <w:color w:val="000000" w:themeColor="text1"/>
          <w:sz w:val="22"/>
          <w:szCs w:val="22"/>
        </w:rPr>
        <w:t xml:space="preserve"> such as GCA</w:t>
      </w:r>
      <w:r w:rsidRPr="008A550A">
        <w:rPr>
          <w:rFonts w:asciiTheme="minorHAnsi" w:hAnsiTheme="minorHAnsi" w:cstheme="minorHAnsi"/>
          <w:color w:val="000000" w:themeColor="text1"/>
          <w:sz w:val="22"/>
          <w:szCs w:val="22"/>
        </w:rPr>
        <w:t xml:space="preserve">.  </w:t>
      </w:r>
    </w:p>
    <w:p w14:paraId="3CAEE2E3" w14:textId="77777777" w:rsidR="00664638" w:rsidRPr="008A550A" w:rsidRDefault="00664638">
      <w:pPr>
        <w:pBdr>
          <w:top w:val="nil"/>
          <w:left w:val="nil"/>
          <w:bottom w:val="nil"/>
          <w:right w:val="nil"/>
          <w:between w:val="nil"/>
        </w:pBdr>
        <w:rPr>
          <w:rFonts w:asciiTheme="minorHAnsi" w:hAnsiTheme="minorHAnsi" w:cstheme="minorHAnsi"/>
          <w:b/>
          <w:bCs/>
          <w:color w:val="000000" w:themeColor="text1"/>
          <w:sz w:val="22"/>
          <w:szCs w:val="22"/>
        </w:rPr>
      </w:pPr>
    </w:p>
    <w:p w14:paraId="1C42EEB7" w14:textId="77777777" w:rsidR="001C1E37" w:rsidRPr="008A550A" w:rsidRDefault="006621C4">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AIM OF THE STUDY</w:t>
      </w:r>
    </w:p>
    <w:p w14:paraId="1CB8261D" w14:textId="77777777" w:rsidR="001C1E37" w:rsidRPr="008A550A" w:rsidRDefault="00F375BA" w:rsidP="00F375BA">
      <w:pPr>
        <w:pStyle w:val="ListParagraph"/>
        <w:numPr>
          <w:ilvl w:val="0"/>
          <w:numId w:val="18"/>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E</w:t>
      </w:r>
      <w:r w:rsidR="00036EF6" w:rsidRPr="008A550A">
        <w:rPr>
          <w:rFonts w:asciiTheme="minorHAnsi" w:hAnsiTheme="minorHAnsi" w:cstheme="minorHAnsi"/>
          <w:color w:val="000000" w:themeColor="text1"/>
          <w:sz w:val="22"/>
          <w:szCs w:val="22"/>
        </w:rPr>
        <w:t xml:space="preserve">valuating the </w:t>
      </w:r>
      <w:r w:rsidR="00BF4614" w:rsidRPr="008A550A">
        <w:rPr>
          <w:rFonts w:asciiTheme="minorHAnsi" w:hAnsiTheme="minorHAnsi" w:cstheme="minorHAnsi"/>
          <w:color w:val="000000" w:themeColor="text1"/>
          <w:sz w:val="22"/>
          <w:szCs w:val="22"/>
        </w:rPr>
        <w:t>clinical</w:t>
      </w:r>
      <w:r w:rsidR="005B216C" w:rsidRPr="008A550A">
        <w:rPr>
          <w:rFonts w:asciiTheme="minorHAnsi" w:hAnsiTheme="minorHAnsi" w:cstheme="minorHAnsi"/>
          <w:color w:val="000000" w:themeColor="text1"/>
          <w:sz w:val="22"/>
          <w:szCs w:val="22"/>
        </w:rPr>
        <w:t xml:space="preserve"> and </w:t>
      </w:r>
      <w:r w:rsidR="00BF4614" w:rsidRPr="008A550A">
        <w:rPr>
          <w:rFonts w:asciiTheme="minorHAnsi" w:hAnsiTheme="minorHAnsi" w:cstheme="minorHAnsi"/>
          <w:color w:val="000000" w:themeColor="text1"/>
          <w:sz w:val="22"/>
          <w:szCs w:val="22"/>
        </w:rPr>
        <w:t xml:space="preserve">environmental risk factors, as well as </w:t>
      </w:r>
      <w:r w:rsidR="00036EF6" w:rsidRPr="008A550A">
        <w:rPr>
          <w:rFonts w:asciiTheme="minorHAnsi" w:hAnsiTheme="minorHAnsi" w:cstheme="minorHAnsi"/>
          <w:color w:val="000000" w:themeColor="text1"/>
          <w:sz w:val="22"/>
          <w:szCs w:val="22"/>
        </w:rPr>
        <w:t xml:space="preserve">microbiome </w:t>
      </w:r>
      <w:commentRangeStart w:id="6"/>
      <w:r w:rsidR="00036EF6" w:rsidRPr="008A550A">
        <w:rPr>
          <w:rFonts w:asciiTheme="minorHAnsi" w:hAnsiTheme="minorHAnsi" w:cstheme="minorHAnsi"/>
          <w:color w:val="000000" w:themeColor="text1"/>
          <w:sz w:val="22"/>
          <w:szCs w:val="22"/>
        </w:rPr>
        <w:t>signatures</w:t>
      </w:r>
      <w:commentRangeEnd w:id="6"/>
      <w:r w:rsidR="000B0DB0">
        <w:rPr>
          <w:rStyle w:val="CommentReference"/>
        </w:rPr>
        <w:commentReference w:id="6"/>
      </w:r>
      <w:r w:rsidR="00036EF6" w:rsidRPr="008A550A">
        <w:rPr>
          <w:rFonts w:asciiTheme="minorHAnsi" w:hAnsiTheme="minorHAnsi" w:cstheme="minorHAnsi"/>
          <w:color w:val="000000" w:themeColor="text1"/>
          <w:sz w:val="22"/>
          <w:szCs w:val="22"/>
        </w:rPr>
        <w:t xml:space="preserve"> of </w:t>
      </w:r>
      <w:r w:rsidR="00036EF6" w:rsidRPr="008A550A">
        <w:rPr>
          <w:rFonts w:asciiTheme="minorHAnsi" w:hAnsiTheme="minorHAnsi" w:cstheme="minorHAnsi"/>
          <w:i/>
          <w:iCs/>
          <w:color w:val="000000" w:themeColor="text1"/>
          <w:sz w:val="22"/>
          <w:szCs w:val="22"/>
        </w:rPr>
        <w:t>H</w:t>
      </w:r>
      <w:r w:rsidR="005B216C" w:rsidRPr="008A550A">
        <w:rPr>
          <w:rFonts w:asciiTheme="minorHAnsi" w:hAnsiTheme="minorHAnsi" w:cstheme="minorHAnsi"/>
          <w:i/>
          <w:iCs/>
          <w:color w:val="000000" w:themeColor="text1"/>
          <w:sz w:val="22"/>
          <w:szCs w:val="22"/>
        </w:rPr>
        <w:t>.</w:t>
      </w:r>
      <w:r w:rsidR="00036EF6" w:rsidRPr="008A550A">
        <w:rPr>
          <w:rFonts w:asciiTheme="minorHAnsi" w:hAnsiTheme="minorHAnsi" w:cstheme="minorHAnsi"/>
          <w:i/>
          <w:iCs/>
          <w:color w:val="000000" w:themeColor="text1"/>
          <w:sz w:val="22"/>
          <w:szCs w:val="22"/>
        </w:rPr>
        <w:t xml:space="preserve"> </w:t>
      </w:r>
      <w:r w:rsidR="00BF4614" w:rsidRPr="008A550A">
        <w:rPr>
          <w:rFonts w:asciiTheme="minorHAnsi" w:hAnsiTheme="minorHAnsi" w:cstheme="minorHAnsi"/>
          <w:i/>
          <w:iCs/>
          <w:color w:val="000000" w:themeColor="text1"/>
          <w:sz w:val="22"/>
          <w:szCs w:val="22"/>
        </w:rPr>
        <w:t>P</w:t>
      </w:r>
      <w:r w:rsidR="00036EF6" w:rsidRPr="008A550A">
        <w:rPr>
          <w:rFonts w:asciiTheme="minorHAnsi" w:hAnsiTheme="minorHAnsi" w:cstheme="minorHAnsi"/>
          <w:i/>
          <w:iCs/>
          <w:color w:val="000000" w:themeColor="text1"/>
          <w:sz w:val="22"/>
          <w:szCs w:val="22"/>
        </w:rPr>
        <w:t xml:space="preserve">ylori </w:t>
      </w:r>
      <w:r w:rsidR="005B216C" w:rsidRPr="008A550A">
        <w:rPr>
          <w:rFonts w:asciiTheme="minorHAnsi" w:hAnsiTheme="minorHAnsi" w:cstheme="minorHAnsi"/>
          <w:color w:val="000000" w:themeColor="text1"/>
          <w:sz w:val="22"/>
          <w:szCs w:val="22"/>
        </w:rPr>
        <w:t xml:space="preserve">infection </w:t>
      </w:r>
      <w:r w:rsidR="00036EF6" w:rsidRPr="008A550A">
        <w:rPr>
          <w:rFonts w:asciiTheme="minorHAnsi" w:hAnsiTheme="minorHAnsi" w:cstheme="minorHAnsi"/>
          <w:color w:val="000000" w:themeColor="text1"/>
          <w:sz w:val="22"/>
          <w:szCs w:val="22"/>
        </w:rPr>
        <w:t xml:space="preserve">in </w:t>
      </w:r>
      <w:r w:rsidR="005B216C" w:rsidRPr="008A550A">
        <w:rPr>
          <w:rFonts w:asciiTheme="minorHAnsi" w:hAnsiTheme="minorHAnsi" w:cstheme="minorHAnsi"/>
          <w:color w:val="000000" w:themeColor="text1"/>
          <w:sz w:val="22"/>
          <w:szCs w:val="22"/>
        </w:rPr>
        <w:t>a South African</w:t>
      </w:r>
      <w:r w:rsidR="00036EF6" w:rsidRPr="008A550A">
        <w:rPr>
          <w:rFonts w:asciiTheme="minorHAnsi" w:hAnsiTheme="minorHAnsi" w:cstheme="minorHAnsi"/>
          <w:color w:val="000000" w:themeColor="text1"/>
          <w:sz w:val="22"/>
          <w:szCs w:val="22"/>
        </w:rPr>
        <w:t xml:space="preserve"> population</w:t>
      </w:r>
      <w:r w:rsidR="00BF4614" w:rsidRPr="008A550A">
        <w:rPr>
          <w:rFonts w:asciiTheme="minorHAnsi" w:hAnsiTheme="minorHAnsi" w:cstheme="minorHAnsi"/>
          <w:color w:val="000000" w:themeColor="text1"/>
          <w:sz w:val="22"/>
          <w:szCs w:val="22"/>
        </w:rPr>
        <w:t xml:space="preserve">, compared to </w:t>
      </w:r>
      <w:r w:rsidR="00BF4614" w:rsidRPr="008A550A">
        <w:rPr>
          <w:rFonts w:asciiTheme="minorHAnsi" w:hAnsiTheme="minorHAnsi" w:cstheme="minorHAnsi"/>
          <w:i/>
          <w:iCs/>
          <w:color w:val="000000" w:themeColor="text1"/>
          <w:sz w:val="22"/>
          <w:szCs w:val="22"/>
        </w:rPr>
        <w:t>H. Pylori</w:t>
      </w:r>
      <w:r w:rsidR="00BF4614" w:rsidRPr="008A550A">
        <w:rPr>
          <w:rFonts w:asciiTheme="minorHAnsi" w:hAnsiTheme="minorHAnsi" w:cstheme="minorHAnsi"/>
          <w:color w:val="000000" w:themeColor="text1"/>
          <w:sz w:val="22"/>
          <w:szCs w:val="22"/>
        </w:rPr>
        <w:t xml:space="preserve"> negative controls.</w:t>
      </w:r>
    </w:p>
    <w:p w14:paraId="5F9AEB2B" w14:textId="77777777" w:rsidR="00F375BA" w:rsidRPr="008A550A" w:rsidRDefault="00F375BA" w:rsidP="00F375BA">
      <w:pPr>
        <w:pStyle w:val="ListParagraph"/>
        <w:numPr>
          <w:ilvl w:val="0"/>
          <w:numId w:val="18"/>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To determine the risk factors and the contribution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towards the aetiopathogenesis of GCA in SSA.</w:t>
      </w:r>
    </w:p>
    <w:p w14:paraId="553CB925" w14:textId="77777777" w:rsidR="001C1E37" w:rsidRPr="008A550A" w:rsidRDefault="001C1E37">
      <w:pPr>
        <w:pBdr>
          <w:top w:val="nil"/>
          <w:left w:val="nil"/>
          <w:bottom w:val="nil"/>
          <w:right w:val="nil"/>
          <w:between w:val="nil"/>
        </w:pBdr>
        <w:rPr>
          <w:rFonts w:asciiTheme="minorHAnsi" w:hAnsiTheme="minorHAnsi" w:cstheme="minorHAnsi"/>
          <w:color w:val="000000" w:themeColor="text1"/>
          <w:sz w:val="22"/>
          <w:szCs w:val="22"/>
        </w:rPr>
      </w:pPr>
    </w:p>
    <w:p w14:paraId="76429417" w14:textId="14322C71" w:rsidR="00BF4614" w:rsidRPr="008A550A" w:rsidRDefault="006621C4" w:rsidP="00BF4614">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OBJECTIVES</w:t>
      </w:r>
      <w:r w:rsidR="00BF4614" w:rsidRPr="008A550A">
        <w:rPr>
          <w:rFonts w:asciiTheme="minorHAnsi" w:hAnsiTheme="minorHAnsi" w:cstheme="minorHAnsi"/>
          <w:bCs/>
          <w:color w:val="000000" w:themeColor="text1"/>
          <w:sz w:val="22"/>
          <w:szCs w:val="22"/>
        </w:rPr>
        <w:t xml:space="preserve"> </w:t>
      </w:r>
    </w:p>
    <w:p w14:paraId="733827A5" w14:textId="06927E53" w:rsidR="009F44B2" w:rsidRPr="008A550A" w:rsidRDefault="009F44B2" w:rsidP="009F44B2">
      <w:pPr>
        <w:pStyle w:val="SummaryLeftArial"/>
        <w:numPr>
          <w:ilvl w:val="0"/>
          <w:numId w:val="5"/>
        </w:numPr>
        <w:spacing w:before="120" w:after="120"/>
        <w:rPr>
          <w:rFonts w:asciiTheme="minorHAnsi" w:hAnsiTheme="minorHAnsi" w:cstheme="minorHAnsi"/>
          <w:bCs/>
          <w:color w:val="000000" w:themeColor="text1"/>
          <w:sz w:val="22"/>
          <w:szCs w:val="22"/>
        </w:rPr>
      </w:pPr>
      <w:r w:rsidRPr="008A550A">
        <w:rPr>
          <w:rFonts w:asciiTheme="minorHAnsi" w:hAnsiTheme="minorHAnsi" w:cstheme="minorHAnsi"/>
          <w:color w:val="000000" w:themeColor="text1"/>
          <w:sz w:val="22"/>
          <w:szCs w:val="22"/>
        </w:rPr>
        <w:t>To determine if the Africa enigma is true by doing a search of the literature of Sub-Saharan Africa (SSA) and comparing it to region of similar H. Pylori prevalence, and comparing the incidence of GCA, and associated risk factors.</w:t>
      </w:r>
    </w:p>
    <w:p w14:paraId="4C55D75B" w14:textId="412FDD0D" w:rsidR="009F44B2" w:rsidRPr="008A550A" w:rsidRDefault="009F44B2" w:rsidP="009F44B2">
      <w:pPr>
        <w:pStyle w:val="SummaryLeftArial"/>
        <w:numPr>
          <w:ilvl w:val="0"/>
          <w:numId w:val="5"/>
        </w:numPr>
        <w:spacing w:before="120" w:after="120"/>
        <w:rPr>
          <w:rFonts w:asciiTheme="minorHAnsi" w:hAnsiTheme="minorHAnsi" w:cstheme="minorHAnsi"/>
          <w:bCs/>
          <w:color w:val="000000" w:themeColor="text1"/>
          <w:sz w:val="22"/>
          <w:szCs w:val="22"/>
        </w:rPr>
      </w:pPr>
      <w:r w:rsidRPr="008A550A">
        <w:rPr>
          <w:rFonts w:asciiTheme="minorHAnsi" w:hAnsiTheme="minorHAnsi" w:cstheme="minorHAnsi"/>
          <w:color w:val="000000" w:themeColor="text1"/>
          <w:sz w:val="22"/>
          <w:szCs w:val="22"/>
        </w:rPr>
        <w:t xml:space="preserve">Retrospectively determine the burden of gastric cancer in Groote Schuur Hospital and its associated predisposing factors, </w:t>
      </w:r>
      <w:r w:rsidR="001A3CAF" w:rsidRPr="008A550A">
        <w:rPr>
          <w:rFonts w:asciiTheme="minorHAnsi" w:hAnsiTheme="minorHAnsi" w:cstheme="minorHAnsi"/>
          <w:color w:val="000000" w:themeColor="text1"/>
          <w:sz w:val="22"/>
          <w:szCs w:val="22"/>
        </w:rPr>
        <w:t xml:space="preserve">comparing a cohort of patients with biopsy proven GCA with 16sRNA </w:t>
      </w:r>
      <w:r w:rsidR="001A3CAF" w:rsidRPr="008A550A">
        <w:rPr>
          <w:rFonts w:asciiTheme="minorHAnsi" w:hAnsiTheme="minorHAnsi" w:cstheme="minorHAnsi"/>
          <w:i/>
          <w:iCs/>
          <w:color w:val="000000" w:themeColor="text1"/>
          <w:sz w:val="22"/>
          <w:szCs w:val="22"/>
        </w:rPr>
        <w:t>H. Pylori</w:t>
      </w:r>
      <w:r w:rsidR="001A3CAF" w:rsidRPr="008A550A">
        <w:rPr>
          <w:rFonts w:asciiTheme="minorHAnsi" w:hAnsiTheme="minorHAnsi" w:cstheme="minorHAnsi"/>
          <w:color w:val="000000" w:themeColor="text1"/>
          <w:sz w:val="22"/>
          <w:szCs w:val="22"/>
        </w:rPr>
        <w:t xml:space="preserve"> positive against a cohort with </w:t>
      </w:r>
      <w:r w:rsidR="001A3CAF" w:rsidRPr="008A550A">
        <w:rPr>
          <w:rFonts w:asciiTheme="minorHAnsi" w:hAnsiTheme="minorHAnsi" w:cstheme="minorHAnsi"/>
          <w:i/>
          <w:iCs/>
          <w:color w:val="000000" w:themeColor="text1"/>
          <w:sz w:val="22"/>
          <w:szCs w:val="22"/>
        </w:rPr>
        <w:t>H. Pylori</w:t>
      </w:r>
      <w:r w:rsidR="001A3CAF" w:rsidRPr="008A550A">
        <w:rPr>
          <w:rFonts w:asciiTheme="minorHAnsi" w:hAnsiTheme="minorHAnsi" w:cstheme="minorHAnsi"/>
          <w:color w:val="000000" w:themeColor="text1"/>
          <w:sz w:val="22"/>
          <w:szCs w:val="22"/>
        </w:rPr>
        <w:t xml:space="preserve"> 16sRNA negative as control group and </w:t>
      </w:r>
      <w:r w:rsidR="00415EAC" w:rsidRPr="008A550A">
        <w:rPr>
          <w:rFonts w:asciiTheme="minorHAnsi" w:hAnsiTheme="minorHAnsi" w:cstheme="minorHAnsi"/>
          <w:color w:val="000000" w:themeColor="text1"/>
          <w:sz w:val="22"/>
          <w:szCs w:val="22"/>
        </w:rPr>
        <w:t>also</w:t>
      </w:r>
      <w:r w:rsidRPr="008A550A">
        <w:rPr>
          <w:rFonts w:asciiTheme="minorHAnsi" w:hAnsiTheme="minorHAnsi" w:cstheme="minorHAnsi"/>
          <w:color w:val="000000" w:themeColor="text1"/>
          <w:sz w:val="22"/>
          <w:szCs w:val="22"/>
        </w:rPr>
        <w:t xml:space="preserve"> characterizing the clinical presentation (symptoms, risk factors, endoscopic findings and histology)</w:t>
      </w:r>
      <w:r w:rsidR="00415EAC" w:rsidRPr="008A550A">
        <w:rPr>
          <w:rFonts w:asciiTheme="minorHAnsi" w:hAnsiTheme="minorHAnsi" w:cstheme="minorHAnsi"/>
          <w:color w:val="000000" w:themeColor="text1"/>
          <w:sz w:val="22"/>
          <w:szCs w:val="22"/>
        </w:rPr>
        <w:t xml:space="preserve">, with a view to determine the contributions of </w:t>
      </w:r>
      <w:r w:rsidR="00415EAC" w:rsidRPr="008A550A">
        <w:rPr>
          <w:rFonts w:asciiTheme="minorHAnsi" w:hAnsiTheme="minorHAnsi" w:cstheme="minorHAnsi"/>
          <w:i/>
          <w:iCs/>
          <w:color w:val="000000" w:themeColor="text1"/>
          <w:sz w:val="22"/>
          <w:szCs w:val="22"/>
        </w:rPr>
        <w:t>H. Pylori</w:t>
      </w:r>
      <w:r w:rsidR="00415EAC" w:rsidRPr="008A550A">
        <w:rPr>
          <w:rFonts w:asciiTheme="minorHAnsi" w:hAnsiTheme="minorHAnsi" w:cstheme="minorHAnsi"/>
          <w:color w:val="000000" w:themeColor="text1"/>
          <w:sz w:val="22"/>
          <w:szCs w:val="22"/>
        </w:rPr>
        <w:t xml:space="preserve"> in the development of gastric cancer.</w:t>
      </w:r>
    </w:p>
    <w:p w14:paraId="1433A5FD" w14:textId="1F090BBF" w:rsidR="009F44B2" w:rsidRPr="008A550A" w:rsidRDefault="009F44B2" w:rsidP="009F44B2">
      <w:pPr>
        <w:pStyle w:val="SummaryLeftArial"/>
        <w:numPr>
          <w:ilvl w:val="0"/>
          <w:numId w:val="5"/>
        </w:numPr>
        <w:spacing w:before="120" w:after="120"/>
        <w:rPr>
          <w:rFonts w:asciiTheme="minorHAnsi" w:hAnsiTheme="minorHAnsi" w:cstheme="minorHAnsi"/>
          <w:bCs/>
          <w:color w:val="000000" w:themeColor="text1"/>
          <w:sz w:val="22"/>
          <w:szCs w:val="22"/>
        </w:rPr>
      </w:pPr>
      <w:r w:rsidRPr="008A550A">
        <w:rPr>
          <w:rFonts w:asciiTheme="minorHAnsi" w:hAnsiTheme="minorHAnsi" w:cstheme="minorHAnsi"/>
          <w:color w:val="000000" w:themeColor="text1"/>
          <w:sz w:val="22"/>
          <w:szCs w:val="22"/>
        </w:rPr>
        <w:t>To prospectively investigate a local cohort of patients</w:t>
      </w:r>
      <w:r w:rsidR="00CB530F" w:rsidRPr="008A550A">
        <w:rPr>
          <w:rFonts w:asciiTheme="minorHAnsi" w:hAnsiTheme="minorHAnsi" w:cstheme="minorHAnsi"/>
          <w:color w:val="000000" w:themeColor="text1"/>
          <w:sz w:val="22"/>
          <w:szCs w:val="22"/>
        </w:rPr>
        <w:t xml:space="preserve"> with </w:t>
      </w:r>
      <w:r w:rsidR="00CB530F" w:rsidRPr="008A550A">
        <w:rPr>
          <w:rFonts w:asciiTheme="minorHAnsi" w:hAnsiTheme="minorHAnsi" w:cstheme="minorHAnsi"/>
          <w:i/>
          <w:iCs/>
          <w:color w:val="000000" w:themeColor="text1"/>
          <w:sz w:val="22"/>
          <w:szCs w:val="22"/>
        </w:rPr>
        <w:t>H. Pylori</w:t>
      </w:r>
      <w:r w:rsidR="00CB530F" w:rsidRPr="008A550A">
        <w:rPr>
          <w:rFonts w:asciiTheme="minorHAnsi" w:hAnsiTheme="minorHAnsi" w:cstheme="minorHAnsi"/>
          <w:color w:val="000000" w:themeColor="text1"/>
          <w:sz w:val="22"/>
          <w:szCs w:val="22"/>
        </w:rPr>
        <w:t xml:space="preserve"> infection compared to non-infected control by characterizing</w:t>
      </w:r>
      <w:r w:rsidR="00F57271" w:rsidRPr="008A550A">
        <w:rPr>
          <w:rFonts w:asciiTheme="minorHAnsi" w:hAnsiTheme="minorHAnsi" w:cstheme="minorHAnsi"/>
          <w:color w:val="000000" w:themeColor="text1"/>
          <w:sz w:val="22"/>
          <w:szCs w:val="22"/>
        </w:rPr>
        <w:t>:</w:t>
      </w:r>
    </w:p>
    <w:p w14:paraId="1C738BEA" w14:textId="77777777" w:rsidR="00CB530F" w:rsidRPr="008A550A" w:rsidRDefault="00CB530F" w:rsidP="00CB530F">
      <w:pPr>
        <w:pStyle w:val="SummaryLeftArial"/>
        <w:numPr>
          <w:ilvl w:val="0"/>
          <w:numId w:val="19"/>
        </w:numPr>
        <w:spacing w:before="120" w:after="120"/>
        <w:rPr>
          <w:rFonts w:asciiTheme="minorHAnsi" w:hAnsiTheme="minorHAnsi" w:cstheme="minorHAnsi"/>
          <w:bCs/>
          <w:color w:val="000000" w:themeColor="text1"/>
          <w:sz w:val="22"/>
          <w:szCs w:val="22"/>
        </w:rPr>
      </w:pPr>
      <w:r w:rsidRPr="008A550A">
        <w:rPr>
          <w:rFonts w:asciiTheme="minorHAnsi" w:hAnsiTheme="minorHAnsi" w:cstheme="minorHAnsi"/>
          <w:color w:val="000000" w:themeColor="text1"/>
          <w:sz w:val="22"/>
          <w:szCs w:val="22"/>
        </w:rPr>
        <w:t>The clinical presentation (symptoms, risk factors, endoscopy findings and histology)</w:t>
      </w:r>
    </w:p>
    <w:p w14:paraId="17CB61E8" w14:textId="77777777" w:rsidR="00CB530F" w:rsidRPr="008A550A" w:rsidRDefault="00CB530F" w:rsidP="00CB530F">
      <w:pPr>
        <w:pStyle w:val="SummaryLeftArial"/>
        <w:numPr>
          <w:ilvl w:val="0"/>
          <w:numId w:val="19"/>
        </w:numPr>
        <w:spacing w:before="120" w:after="120"/>
        <w:rPr>
          <w:rFonts w:asciiTheme="minorHAnsi" w:hAnsiTheme="minorHAnsi" w:cstheme="minorHAnsi"/>
          <w:bCs/>
          <w:color w:val="000000" w:themeColor="text1"/>
          <w:sz w:val="22"/>
          <w:szCs w:val="22"/>
        </w:rPr>
      </w:pPr>
      <w:r w:rsidRPr="008A550A">
        <w:rPr>
          <w:rFonts w:asciiTheme="minorHAnsi" w:hAnsiTheme="minorHAnsi" w:cstheme="minorHAnsi"/>
          <w:color w:val="000000" w:themeColor="text1"/>
          <w:sz w:val="22"/>
          <w:szCs w:val="22"/>
        </w:rPr>
        <w:t>Microbial signatures using gastric samples</w:t>
      </w:r>
      <w:r w:rsidR="00BF4614" w:rsidRPr="008A550A">
        <w:rPr>
          <w:rFonts w:asciiTheme="minorHAnsi" w:hAnsiTheme="minorHAnsi" w:cstheme="minorHAnsi"/>
          <w:bCs/>
          <w:color w:val="000000" w:themeColor="text1"/>
          <w:sz w:val="22"/>
          <w:szCs w:val="22"/>
        </w:rPr>
        <w:t xml:space="preserve"> </w:t>
      </w:r>
    </w:p>
    <w:p w14:paraId="3E6F04D8" w14:textId="0196F367" w:rsidR="00BF4614" w:rsidRPr="008A550A" w:rsidRDefault="00F57271" w:rsidP="00552DBD">
      <w:pPr>
        <w:pStyle w:val="ListParagraph"/>
        <w:numPr>
          <w:ilvl w:val="0"/>
          <w:numId w:val="5"/>
        </w:num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Cs/>
          <w:color w:val="000000" w:themeColor="text1"/>
          <w:sz w:val="22"/>
          <w:szCs w:val="22"/>
        </w:rPr>
        <w:t>To establish a b</w:t>
      </w:r>
      <w:r w:rsidR="00FD52ED" w:rsidRPr="008A550A">
        <w:rPr>
          <w:rFonts w:asciiTheme="minorHAnsi" w:hAnsiTheme="minorHAnsi" w:cstheme="minorHAnsi"/>
          <w:bCs/>
          <w:color w:val="000000" w:themeColor="text1"/>
          <w:sz w:val="22"/>
          <w:szCs w:val="22"/>
        </w:rPr>
        <w:t>iorepository</w:t>
      </w:r>
      <w:r w:rsidR="00CB530F" w:rsidRPr="008A550A">
        <w:rPr>
          <w:rFonts w:asciiTheme="minorHAnsi" w:hAnsiTheme="minorHAnsi" w:cstheme="minorHAnsi"/>
          <w:bCs/>
          <w:color w:val="000000" w:themeColor="text1"/>
          <w:sz w:val="22"/>
          <w:szCs w:val="22"/>
        </w:rPr>
        <w:t xml:space="preserve"> for blood for future genetic and immunological studies</w:t>
      </w:r>
      <w:r w:rsidRPr="008A550A">
        <w:rPr>
          <w:rFonts w:asciiTheme="minorHAnsi" w:hAnsiTheme="minorHAnsi" w:cstheme="minorHAnsi"/>
          <w:bCs/>
          <w:color w:val="000000" w:themeColor="text1"/>
          <w:sz w:val="22"/>
          <w:szCs w:val="22"/>
        </w:rPr>
        <w:t>.</w:t>
      </w:r>
    </w:p>
    <w:p w14:paraId="44199F6C" w14:textId="77777777" w:rsidR="003734FD" w:rsidRPr="008A550A" w:rsidRDefault="003734FD" w:rsidP="00BF4614">
      <w:pPr>
        <w:pBdr>
          <w:top w:val="nil"/>
          <w:left w:val="nil"/>
          <w:bottom w:val="nil"/>
          <w:right w:val="nil"/>
          <w:between w:val="nil"/>
        </w:pBdr>
        <w:rPr>
          <w:rFonts w:asciiTheme="minorHAnsi" w:hAnsiTheme="minorHAnsi" w:cstheme="minorHAnsi"/>
          <w:b/>
          <w:bCs/>
          <w:color w:val="000000" w:themeColor="text1"/>
          <w:sz w:val="22"/>
          <w:szCs w:val="22"/>
        </w:rPr>
      </w:pPr>
    </w:p>
    <w:p w14:paraId="2605BA9E" w14:textId="77777777" w:rsidR="003734FD" w:rsidRPr="008A550A" w:rsidRDefault="003734FD" w:rsidP="00BF4614">
      <w:pPr>
        <w:pBdr>
          <w:top w:val="nil"/>
          <w:left w:val="nil"/>
          <w:bottom w:val="nil"/>
          <w:right w:val="nil"/>
          <w:between w:val="nil"/>
        </w:pBdr>
        <w:rPr>
          <w:rFonts w:asciiTheme="minorHAnsi" w:hAnsiTheme="minorHAnsi" w:cstheme="minorHAnsi"/>
          <w:b/>
          <w:bCs/>
          <w:color w:val="000000" w:themeColor="text1"/>
          <w:sz w:val="22"/>
          <w:szCs w:val="22"/>
        </w:rPr>
      </w:pPr>
    </w:p>
    <w:p w14:paraId="44D504B5" w14:textId="77777777" w:rsidR="003734FD" w:rsidRPr="008A550A" w:rsidRDefault="003734FD" w:rsidP="00BF4614">
      <w:pPr>
        <w:pBdr>
          <w:top w:val="nil"/>
          <w:left w:val="nil"/>
          <w:bottom w:val="nil"/>
          <w:right w:val="nil"/>
          <w:between w:val="nil"/>
        </w:pBdr>
        <w:rPr>
          <w:rFonts w:asciiTheme="minorHAnsi" w:hAnsiTheme="minorHAnsi" w:cstheme="minorHAnsi"/>
          <w:b/>
          <w:bCs/>
          <w:color w:val="000000" w:themeColor="text1"/>
          <w:sz w:val="22"/>
          <w:szCs w:val="22"/>
        </w:rPr>
      </w:pPr>
    </w:p>
    <w:p w14:paraId="3B226E45" w14:textId="77777777" w:rsidR="003734FD" w:rsidRPr="008A550A" w:rsidRDefault="003734FD" w:rsidP="00BF4614">
      <w:pPr>
        <w:pBdr>
          <w:top w:val="nil"/>
          <w:left w:val="nil"/>
          <w:bottom w:val="nil"/>
          <w:right w:val="nil"/>
          <w:between w:val="nil"/>
        </w:pBdr>
        <w:rPr>
          <w:rFonts w:asciiTheme="minorHAnsi" w:hAnsiTheme="minorHAnsi" w:cstheme="minorHAnsi"/>
          <w:b/>
          <w:bCs/>
          <w:color w:val="000000" w:themeColor="text1"/>
          <w:sz w:val="22"/>
          <w:szCs w:val="22"/>
        </w:rPr>
      </w:pPr>
    </w:p>
    <w:p w14:paraId="1677FFB5" w14:textId="77777777" w:rsidR="008A550A" w:rsidRDefault="008A550A" w:rsidP="00BF4614">
      <w:pPr>
        <w:pBdr>
          <w:top w:val="nil"/>
          <w:left w:val="nil"/>
          <w:bottom w:val="nil"/>
          <w:right w:val="nil"/>
          <w:between w:val="nil"/>
        </w:pBdr>
        <w:rPr>
          <w:rFonts w:asciiTheme="minorHAnsi" w:hAnsiTheme="minorHAnsi" w:cstheme="minorHAnsi"/>
          <w:b/>
          <w:bCs/>
          <w:color w:val="000000" w:themeColor="text1"/>
          <w:sz w:val="22"/>
          <w:szCs w:val="22"/>
        </w:rPr>
      </w:pPr>
    </w:p>
    <w:p w14:paraId="2628D9DC" w14:textId="77777777" w:rsidR="000B4B5A" w:rsidRDefault="000B4B5A" w:rsidP="00BF4614">
      <w:pPr>
        <w:pBdr>
          <w:top w:val="nil"/>
          <w:left w:val="nil"/>
          <w:bottom w:val="nil"/>
          <w:right w:val="nil"/>
          <w:between w:val="nil"/>
        </w:pBdr>
        <w:rPr>
          <w:rFonts w:asciiTheme="minorHAnsi" w:hAnsiTheme="minorHAnsi" w:cstheme="minorHAnsi"/>
          <w:b/>
          <w:bCs/>
          <w:color w:val="000000" w:themeColor="text1"/>
          <w:sz w:val="22"/>
          <w:szCs w:val="22"/>
        </w:rPr>
      </w:pPr>
    </w:p>
    <w:p w14:paraId="280C5D90" w14:textId="77777777" w:rsidR="001B700B" w:rsidRDefault="001B700B" w:rsidP="00BF4614">
      <w:pPr>
        <w:pBdr>
          <w:top w:val="nil"/>
          <w:left w:val="nil"/>
          <w:bottom w:val="nil"/>
          <w:right w:val="nil"/>
          <w:between w:val="nil"/>
        </w:pBdr>
        <w:rPr>
          <w:rFonts w:asciiTheme="minorHAnsi" w:hAnsiTheme="minorHAnsi" w:cstheme="minorHAnsi"/>
          <w:b/>
          <w:bCs/>
          <w:color w:val="000000" w:themeColor="text1"/>
          <w:sz w:val="22"/>
          <w:szCs w:val="22"/>
        </w:rPr>
      </w:pPr>
    </w:p>
    <w:p w14:paraId="32ED10BA" w14:textId="2CE6A9C9" w:rsidR="001C1E37" w:rsidRPr="008A550A" w:rsidRDefault="006621C4" w:rsidP="00BF4614">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MATERIALS AND METHODS</w:t>
      </w:r>
    </w:p>
    <w:p w14:paraId="4BA78A3C" w14:textId="77777777" w:rsidR="001C1E37" w:rsidRPr="008A550A" w:rsidRDefault="001C1E37">
      <w:pPr>
        <w:pBdr>
          <w:top w:val="nil"/>
          <w:left w:val="nil"/>
          <w:bottom w:val="nil"/>
          <w:right w:val="nil"/>
          <w:between w:val="nil"/>
        </w:pBdr>
        <w:rPr>
          <w:rFonts w:asciiTheme="minorHAnsi" w:hAnsiTheme="minorHAnsi" w:cstheme="minorHAnsi"/>
          <w:b/>
          <w:bCs/>
          <w:color w:val="000000" w:themeColor="text1"/>
          <w:sz w:val="22"/>
          <w:szCs w:val="22"/>
        </w:rPr>
      </w:pPr>
    </w:p>
    <w:p w14:paraId="756EF164" w14:textId="1FC49B60" w:rsidR="001C1E37"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Study design</w:t>
      </w:r>
      <w:r w:rsidR="00F57271" w:rsidRPr="008A550A">
        <w:rPr>
          <w:rFonts w:asciiTheme="minorHAnsi" w:hAnsiTheme="minorHAnsi" w:cstheme="minorHAnsi"/>
          <w:b/>
          <w:bCs/>
          <w:color w:val="000000" w:themeColor="text1"/>
          <w:sz w:val="22"/>
          <w:szCs w:val="22"/>
        </w:rPr>
        <w:t xml:space="preserve"> and location</w:t>
      </w:r>
    </w:p>
    <w:p w14:paraId="3C2F821D" w14:textId="6FA9F703" w:rsidR="007A3384" w:rsidRPr="008A550A" w:rsidRDefault="007A3384" w:rsidP="007A3384">
      <w:pPr>
        <w:pStyle w:val="ListParagraph"/>
        <w:numPr>
          <w:ilvl w:val="0"/>
          <w:numId w:val="20"/>
        </w:numPr>
        <w:pBdr>
          <w:top w:val="nil"/>
          <w:left w:val="nil"/>
          <w:bottom w:val="nil"/>
          <w:right w:val="nil"/>
          <w:between w:val="nil"/>
        </w:pBdr>
        <w:rPr>
          <w:rFonts w:asciiTheme="minorHAnsi" w:hAnsiTheme="minorHAnsi" w:cstheme="minorHAnsi"/>
          <w:i/>
          <w:iCs/>
          <w:color w:val="000000" w:themeColor="text1"/>
          <w:sz w:val="22"/>
          <w:szCs w:val="22"/>
        </w:rPr>
      </w:pPr>
      <w:r w:rsidRPr="008A550A">
        <w:rPr>
          <w:rFonts w:asciiTheme="minorHAnsi" w:hAnsiTheme="minorHAnsi" w:cstheme="minorHAnsi"/>
          <w:color w:val="000000" w:themeColor="text1"/>
          <w:sz w:val="22"/>
          <w:szCs w:val="22"/>
        </w:rPr>
        <w:t xml:space="preserve">To conduct a systematic review of the burden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associated gastric cancer in Sun-Saharan </w:t>
      </w:r>
      <w:r w:rsidR="00FD52ED" w:rsidRPr="008A550A">
        <w:rPr>
          <w:rFonts w:asciiTheme="minorHAnsi" w:hAnsiTheme="minorHAnsi" w:cstheme="minorHAnsi"/>
          <w:color w:val="000000" w:themeColor="text1"/>
          <w:sz w:val="22"/>
          <w:szCs w:val="22"/>
        </w:rPr>
        <w:t>Africa and</w:t>
      </w:r>
      <w:r w:rsidRPr="008A550A">
        <w:rPr>
          <w:rFonts w:asciiTheme="minorHAnsi" w:hAnsiTheme="minorHAnsi" w:cstheme="minorHAnsi"/>
          <w:color w:val="000000" w:themeColor="text1"/>
          <w:sz w:val="22"/>
          <w:szCs w:val="22"/>
        </w:rPr>
        <w:t xml:space="preserve"> compare it to another region with similar epidemiological prevalence of </w:t>
      </w:r>
      <w:r w:rsidRPr="008A550A">
        <w:rPr>
          <w:rFonts w:asciiTheme="minorHAnsi" w:hAnsiTheme="minorHAnsi" w:cstheme="minorHAnsi"/>
          <w:i/>
          <w:iCs/>
          <w:color w:val="000000" w:themeColor="text1"/>
          <w:sz w:val="22"/>
          <w:szCs w:val="22"/>
        </w:rPr>
        <w:t>H. Pylori.</w:t>
      </w:r>
    </w:p>
    <w:p w14:paraId="6D1C2776" w14:textId="42463035" w:rsidR="00415EAC" w:rsidRDefault="00415EAC" w:rsidP="00415EAC">
      <w:pPr>
        <w:pStyle w:val="SummaryLeftArial"/>
        <w:numPr>
          <w:ilvl w:val="0"/>
          <w:numId w:val="20"/>
        </w:numPr>
        <w:spacing w:before="120" w:after="120"/>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Retrospectively review a cohort of patients with biopsy proven GCA with H. Pylori 16sRNA positive </w:t>
      </w:r>
      <w:r w:rsidR="002F147B">
        <w:rPr>
          <w:rFonts w:asciiTheme="minorHAnsi" w:hAnsiTheme="minorHAnsi" w:cstheme="minorHAnsi"/>
          <w:color w:val="000000" w:themeColor="text1"/>
          <w:sz w:val="22"/>
          <w:szCs w:val="22"/>
        </w:rPr>
        <w:t>(</w:t>
      </w:r>
      <w:commentRangeStart w:id="7"/>
      <w:r w:rsidR="002F147B">
        <w:rPr>
          <w:rFonts w:asciiTheme="minorHAnsi" w:hAnsiTheme="minorHAnsi" w:cstheme="minorHAnsi"/>
          <w:color w:val="000000" w:themeColor="text1"/>
          <w:sz w:val="22"/>
          <w:szCs w:val="22"/>
        </w:rPr>
        <w:t>n=5</w:t>
      </w:r>
      <w:commentRangeEnd w:id="7"/>
      <w:r w:rsidR="009C5608">
        <w:rPr>
          <w:rStyle w:val="CommentReference"/>
          <w:rFonts w:ascii="Times New Roman" w:hAnsi="Times New Roman" w:cs="Times New Roman"/>
          <w:kern w:val="1"/>
          <w:lang w:val="en-ZA"/>
        </w:rPr>
        <w:commentReference w:id="7"/>
      </w:r>
      <w:r w:rsidR="002F147B">
        <w:rPr>
          <w:rFonts w:asciiTheme="minorHAnsi" w:hAnsiTheme="minorHAnsi" w:cstheme="minorHAnsi"/>
          <w:color w:val="000000" w:themeColor="text1"/>
          <w:sz w:val="22"/>
          <w:szCs w:val="22"/>
        </w:rPr>
        <w:t xml:space="preserve">) </w:t>
      </w:r>
      <w:r w:rsidRPr="008A550A">
        <w:rPr>
          <w:rFonts w:asciiTheme="minorHAnsi" w:hAnsiTheme="minorHAnsi" w:cstheme="minorHAnsi"/>
          <w:color w:val="000000" w:themeColor="text1"/>
          <w:sz w:val="22"/>
          <w:szCs w:val="22"/>
        </w:rPr>
        <w:t xml:space="preserve">against a cohort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w:t>
      </w:r>
      <w:commentRangeStart w:id="8"/>
      <w:r w:rsidRPr="008A550A">
        <w:rPr>
          <w:rFonts w:asciiTheme="minorHAnsi" w:hAnsiTheme="minorHAnsi" w:cstheme="minorHAnsi"/>
          <w:color w:val="000000" w:themeColor="text1"/>
          <w:sz w:val="22"/>
          <w:szCs w:val="22"/>
        </w:rPr>
        <w:t>16sRNA</w:t>
      </w:r>
      <w:commentRangeEnd w:id="8"/>
      <w:r w:rsidR="00382587">
        <w:rPr>
          <w:rStyle w:val="CommentReference"/>
          <w:rFonts w:ascii="Times New Roman" w:hAnsi="Times New Roman" w:cs="Times New Roman"/>
          <w:kern w:val="1"/>
          <w:lang w:val="en-ZA"/>
        </w:rPr>
        <w:commentReference w:id="8"/>
      </w:r>
      <w:r w:rsidRPr="008A550A">
        <w:rPr>
          <w:rFonts w:asciiTheme="minorHAnsi" w:hAnsiTheme="minorHAnsi" w:cstheme="minorHAnsi"/>
          <w:color w:val="000000" w:themeColor="text1"/>
          <w:sz w:val="22"/>
          <w:szCs w:val="22"/>
        </w:rPr>
        <w:t xml:space="preserve"> negative as control group</w:t>
      </w:r>
      <w:r w:rsidR="002F147B">
        <w:rPr>
          <w:rFonts w:asciiTheme="minorHAnsi" w:hAnsiTheme="minorHAnsi" w:cstheme="minorHAnsi"/>
          <w:color w:val="000000" w:themeColor="text1"/>
          <w:sz w:val="22"/>
          <w:szCs w:val="22"/>
        </w:rPr>
        <w:t xml:space="preserve"> (n=5)</w:t>
      </w:r>
      <w:r w:rsidRPr="008A550A">
        <w:rPr>
          <w:rFonts w:asciiTheme="minorHAnsi" w:hAnsiTheme="minorHAnsi" w:cstheme="minorHAnsi"/>
          <w:color w:val="000000" w:themeColor="text1"/>
          <w:sz w:val="22"/>
          <w:szCs w:val="22"/>
        </w:rPr>
        <w:t xml:space="preserve">. Comparing demographic data, clinical risk factors, endoscopic and histologic pathology, with a view to assessing the contributions of </w:t>
      </w:r>
      <w:r w:rsidRPr="008A550A">
        <w:rPr>
          <w:rFonts w:asciiTheme="minorHAnsi" w:hAnsiTheme="minorHAnsi" w:cstheme="minorHAnsi"/>
          <w:i/>
          <w:iCs/>
          <w:color w:val="000000" w:themeColor="text1"/>
          <w:sz w:val="22"/>
          <w:szCs w:val="22"/>
        </w:rPr>
        <w:t>H. Pylori</w:t>
      </w:r>
      <w:r w:rsidRPr="008A550A">
        <w:rPr>
          <w:rFonts w:asciiTheme="minorHAnsi" w:hAnsiTheme="minorHAnsi" w:cstheme="minorHAnsi"/>
          <w:color w:val="000000" w:themeColor="text1"/>
          <w:sz w:val="22"/>
          <w:szCs w:val="22"/>
        </w:rPr>
        <w:t xml:space="preserve"> in the development of GCA.</w:t>
      </w:r>
    </w:p>
    <w:p w14:paraId="44E69C38" w14:textId="282AFE37" w:rsidR="000B4B5A" w:rsidRPr="000B4B5A" w:rsidRDefault="000B4B5A" w:rsidP="000B4B5A">
      <w:pPr>
        <w:pStyle w:val="SummaryLeftArial"/>
        <w:numPr>
          <w:ilvl w:val="0"/>
          <w:numId w:val="20"/>
        </w:numPr>
        <w:spacing w:before="120" w:after="120"/>
        <w:rPr>
          <w:rFonts w:asciiTheme="minorHAnsi" w:hAnsiTheme="minorHAnsi" w:cstheme="minorHAnsi"/>
          <w:color w:val="000000" w:themeColor="text1"/>
          <w:sz w:val="22"/>
          <w:szCs w:val="22"/>
        </w:rPr>
      </w:pPr>
      <w:r w:rsidRPr="000B4B5A">
        <w:rPr>
          <w:rFonts w:asciiTheme="minorHAnsi" w:hAnsiTheme="minorHAnsi" w:cstheme="minorHAnsi"/>
          <w:color w:val="000000" w:themeColor="text1"/>
          <w:sz w:val="22"/>
          <w:szCs w:val="22"/>
        </w:rPr>
        <w:t>To prospectively investigate a local cohort of patients with H. Pylori infection compared to non-infected controls by characterizing:</w:t>
      </w:r>
      <w:r>
        <w:rPr>
          <w:rFonts w:asciiTheme="minorHAnsi" w:hAnsiTheme="minorHAnsi" w:cstheme="minorHAnsi"/>
          <w:color w:val="000000" w:themeColor="text1"/>
          <w:sz w:val="22"/>
          <w:szCs w:val="22"/>
        </w:rPr>
        <w:t xml:space="preserve"> </w:t>
      </w:r>
      <w:r w:rsidRPr="000B4B5A">
        <w:rPr>
          <w:rFonts w:asciiTheme="minorHAnsi" w:hAnsiTheme="minorHAnsi" w:cstheme="minorHAnsi"/>
          <w:color w:val="000000" w:themeColor="text1"/>
          <w:sz w:val="22"/>
          <w:szCs w:val="22"/>
        </w:rPr>
        <w:t>the clinical presentation (symptoms, risk factors, endoscopy findings and histology)</w:t>
      </w:r>
      <w:r>
        <w:rPr>
          <w:rFonts w:asciiTheme="minorHAnsi" w:hAnsiTheme="minorHAnsi" w:cstheme="minorHAnsi"/>
          <w:color w:val="000000" w:themeColor="text1"/>
          <w:sz w:val="22"/>
          <w:szCs w:val="22"/>
        </w:rPr>
        <w:t xml:space="preserve">, and </w:t>
      </w:r>
      <w:r w:rsidRPr="000B4B5A">
        <w:rPr>
          <w:rFonts w:asciiTheme="minorHAnsi" w:hAnsiTheme="minorHAnsi" w:cstheme="minorHAnsi"/>
          <w:color w:val="000000" w:themeColor="text1"/>
          <w:sz w:val="22"/>
          <w:szCs w:val="22"/>
        </w:rPr>
        <w:t>microbial signatures using gastric samples.</w:t>
      </w:r>
      <w:r w:rsidR="002F147B">
        <w:rPr>
          <w:rFonts w:asciiTheme="minorHAnsi" w:hAnsiTheme="minorHAnsi" w:cstheme="minorHAnsi"/>
          <w:color w:val="000000" w:themeColor="text1"/>
          <w:sz w:val="22"/>
          <w:szCs w:val="22"/>
        </w:rPr>
        <w:t xml:space="preserve"> We will enrol patients consecutively over the 3-year period, </w:t>
      </w:r>
      <w:commentRangeStart w:id="9"/>
      <w:r w:rsidR="002F147B">
        <w:rPr>
          <w:rFonts w:asciiTheme="minorHAnsi" w:hAnsiTheme="minorHAnsi" w:cstheme="minorHAnsi"/>
          <w:color w:val="000000" w:themeColor="text1"/>
          <w:sz w:val="22"/>
          <w:szCs w:val="22"/>
        </w:rPr>
        <w:t>as they present</w:t>
      </w:r>
      <w:commentRangeEnd w:id="9"/>
      <w:r w:rsidR="009C5608">
        <w:rPr>
          <w:rStyle w:val="CommentReference"/>
          <w:rFonts w:ascii="Times New Roman" w:hAnsi="Times New Roman" w:cs="Times New Roman"/>
          <w:kern w:val="1"/>
          <w:lang w:val="en-ZA"/>
        </w:rPr>
        <w:commentReference w:id="9"/>
      </w:r>
      <w:r w:rsidR="002F147B">
        <w:rPr>
          <w:rFonts w:asciiTheme="minorHAnsi" w:hAnsiTheme="minorHAnsi" w:cstheme="minorHAnsi"/>
          <w:color w:val="000000" w:themeColor="text1"/>
          <w:sz w:val="22"/>
          <w:szCs w:val="22"/>
        </w:rPr>
        <w:t>. Due to cost restrictions, we will only analyze 20 samples each from this group for the microbiome analysis.</w:t>
      </w:r>
    </w:p>
    <w:p w14:paraId="059F64E3" w14:textId="310926C4" w:rsidR="001C1E37" w:rsidRPr="008A550A" w:rsidRDefault="00036EF6" w:rsidP="007A3384">
      <w:pPr>
        <w:pStyle w:val="ListParagraph"/>
        <w:numPr>
          <w:ilvl w:val="0"/>
          <w:numId w:val="20"/>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study will be conducted in the </w:t>
      </w:r>
      <w:r w:rsidR="00422F87" w:rsidRPr="008A550A">
        <w:rPr>
          <w:rFonts w:asciiTheme="minorHAnsi" w:hAnsiTheme="minorHAnsi" w:cstheme="minorHAnsi"/>
          <w:color w:val="000000" w:themeColor="text1"/>
          <w:sz w:val="22"/>
          <w:szCs w:val="22"/>
        </w:rPr>
        <w:t>D</w:t>
      </w:r>
      <w:r w:rsidRPr="008A550A">
        <w:rPr>
          <w:rFonts w:asciiTheme="minorHAnsi" w:hAnsiTheme="minorHAnsi" w:cstheme="minorHAnsi"/>
          <w:color w:val="000000" w:themeColor="text1"/>
          <w:sz w:val="22"/>
          <w:szCs w:val="22"/>
        </w:rPr>
        <w:t xml:space="preserve">ivision of </w:t>
      </w:r>
      <w:r w:rsidR="00422F87" w:rsidRPr="008A550A">
        <w:rPr>
          <w:rFonts w:asciiTheme="minorHAnsi" w:hAnsiTheme="minorHAnsi" w:cstheme="minorHAnsi"/>
          <w:color w:val="000000" w:themeColor="text1"/>
          <w:sz w:val="22"/>
          <w:szCs w:val="22"/>
        </w:rPr>
        <w:t>G</w:t>
      </w:r>
      <w:r w:rsidRPr="008A550A">
        <w:rPr>
          <w:rFonts w:asciiTheme="minorHAnsi" w:hAnsiTheme="minorHAnsi" w:cstheme="minorHAnsi"/>
          <w:color w:val="000000" w:themeColor="text1"/>
          <w:sz w:val="22"/>
          <w:szCs w:val="22"/>
        </w:rPr>
        <w:t>astroenterol</w:t>
      </w:r>
      <w:r w:rsidR="007A3384" w:rsidRPr="008A550A">
        <w:rPr>
          <w:rFonts w:asciiTheme="minorHAnsi" w:hAnsiTheme="minorHAnsi" w:cstheme="minorHAnsi"/>
          <w:color w:val="000000" w:themeColor="text1"/>
          <w:sz w:val="22"/>
          <w:szCs w:val="22"/>
        </w:rPr>
        <w:t xml:space="preserve">ogy, </w:t>
      </w:r>
      <w:r w:rsidRPr="008A550A">
        <w:rPr>
          <w:rFonts w:asciiTheme="minorHAnsi" w:hAnsiTheme="minorHAnsi" w:cstheme="minorHAnsi"/>
          <w:color w:val="000000" w:themeColor="text1"/>
          <w:sz w:val="22"/>
          <w:szCs w:val="22"/>
        </w:rPr>
        <w:t>Groote Schuur hospital, Cape Town.</w:t>
      </w:r>
    </w:p>
    <w:p w14:paraId="4EEDFD7B" w14:textId="77777777" w:rsidR="001C1E37" w:rsidRPr="008A550A" w:rsidRDefault="001C1E37">
      <w:pPr>
        <w:pBdr>
          <w:top w:val="nil"/>
          <w:left w:val="nil"/>
          <w:bottom w:val="nil"/>
          <w:right w:val="nil"/>
          <w:between w:val="nil"/>
        </w:pBdr>
        <w:rPr>
          <w:rFonts w:asciiTheme="minorHAnsi" w:hAnsiTheme="minorHAnsi" w:cstheme="minorHAnsi"/>
          <w:color w:val="000000" w:themeColor="text1"/>
          <w:sz w:val="22"/>
          <w:szCs w:val="22"/>
        </w:rPr>
      </w:pPr>
    </w:p>
    <w:p w14:paraId="1B22272F" w14:textId="77777777" w:rsidR="001C1E37"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Study Population</w:t>
      </w:r>
    </w:p>
    <w:p w14:paraId="08460534" w14:textId="3CF410A0" w:rsidR="00F068D6" w:rsidRPr="008A550A" w:rsidRDefault="00F068D6" w:rsidP="00F068D6">
      <w:pPr>
        <w:pStyle w:val="ListParagraph"/>
        <w:numPr>
          <w:ilvl w:val="0"/>
          <w:numId w:val="21"/>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All publications for Sub-Saharan Africa with biopsy proven GCA for adults of 18 years and above published in </w:t>
      </w:r>
      <w:commentRangeStart w:id="10"/>
      <w:r w:rsidRPr="008A550A">
        <w:rPr>
          <w:rFonts w:asciiTheme="minorHAnsi" w:hAnsiTheme="minorHAnsi" w:cstheme="minorHAnsi"/>
          <w:color w:val="000000" w:themeColor="text1"/>
          <w:sz w:val="22"/>
          <w:szCs w:val="22"/>
        </w:rPr>
        <w:t xml:space="preserve">last </w:t>
      </w:r>
      <w:r w:rsidR="00F57271" w:rsidRPr="008A550A">
        <w:rPr>
          <w:rFonts w:asciiTheme="minorHAnsi" w:hAnsiTheme="minorHAnsi" w:cstheme="minorHAnsi"/>
          <w:color w:val="000000" w:themeColor="text1"/>
          <w:sz w:val="22"/>
          <w:szCs w:val="22"/>
        </w:rPr>
        <w:t>eleven</w:t>
      </w:r>
      <w:r w:rsidRPr="008A550A">
        <w:rPr>
          <w:rFonts w:asciiTheme="minorHAnsi" w:hAnsiTheme="minorHAnsi" w:cstheme="minorHAnsi"/>
          <w:color w:val="000000" w:themeColor="text1"/>
          <w:sz w:val="22"/>
          <w:szCs w:val="22"/>
        </w:rPr>
        <w:t xml:space="preserve"> (1</w:t>
      </w:r>
      <w:r w:rsidR="00F57271" w:rsidRPr="008A550A">
        <w:rPr>
          <w:rFonts w:asciiTheme="minorHAnsi" w:hAnsiTheme="minorHAnsi" w:cstheme="minorHAnsi"/>
          <w:color w:val="000000" w:themeColor="text1"/>
          <w:sz w:val="22"/>
          <w:szCs w:val="22"/>
        </w:rPr>
        <w:t>1</w:t>
      </w:r>
      <w:r w:rsidRPr="008A550A">
        <w:rPr>
          <w:rFonts w:asciiTheme="minorHAnsi" w:hAnsiTheme="minorHAnsi" w:cstheme="minorHAnsi"/>
          <w:color w:val="000000" w:themeColor="text1"/>
          <w:sz w:val="22"/>
          <w:szCs w:val="22"/>
        </w:rPr>
        <w:t>) years (June 2010 and June 2021)</w:t>
      </w:r>
      <w:commentRangeEnd w:id="10"/>
      <w:r w:rsidR="00732637">
        <w:rPr>
          <w:rStyle w:val="CommentReference"/>
        </w:rPr>
        <w:commentReference w:id="10"/>
      </w:r>
      <w:r w:rsidRPr="008A550A">
        <w:rPr>
          <w:rFonts w:asciiTheme="minorHAnsi" w:hAnsiTheme="minorHAnsi" w:cstheme="minorHAnsi"/>
          <w:color w:val="000000" w:themeColor="text1"/>
          <w:sz w:val="22"/>
          <w:szCs w:val="22"/>
        </w:rPr>
        <w:t>, will be included in the systematic review. A literature search will be done on Pubmed/Medline, Embase and the African data base.</w:t>
      </w:r>
    </w:p>
    <w:p w14:paraId="0142482D" w14:textId="1469455D" w:rsidR="0040683C" w:rsidRPr="008A550A" w:rsidRDefault="00AC0BF8" w:rsidP="0040683C">
      <w:pPr>
        <w:pStyle w:val="ListParagraph"/>
        <w:numPr>
          <w:ilvl w:val="0"/>
          <w:numId w:val="21"/>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The retrospective </w:t>
      </w:r>
      <w:r w:rsidR="00F068D6" w:rsidRPr="008A550A">
        <w:rPr>
          <w:rFonts w:asciiTheme="minorHAnsi" w:hAnsiTheme="minorHAnsi" w:cstheme="minorHAnsi"/>
          <w:color w:val="000000" w:themeColor="text1"/>
          <w:sz w:val="22"/>
          <w:szCs w:val="22"/>
        </w:rPr>
        <w:t>s</w:t>
      </w:r>
      <w:r w:rsidRPr="008A550A">
        <w:rPr>
          <w:rFonts w:asciiTheme="minorHAnsi" w:hAnsiTheme="minorHAnsi" w:cstheme="minorHAnsi"/>
          <w:color w:val="000000" w:themeColor="text1"/>
          <w:sz w:val="22"/>
          <w:szCs w:val="22"/>
        </w:rPr>
        <w:t>t</w:t>
      </w:r>
      <w:r w:rsidR="00F068D6" w:rsidRPr="008A550A">
        <w:rPr>
          <w:rFonts w:asciiTheme="minorHAnsi" w:hAnsiTheme="minorHAnsi" w:cstheme="minorHAnsi"/>
          <w:color w:val="000000" w:themeColor="text1"/>
          <w:sz w:val="22"/>
          <w:szCs w:val="22"/>
        </w:rPr>
        <w:t>udy</w:t>
      </w:r>
      <w:r w:rsidRPr="008A550A">
        <w:rPr>
          <w:rFonts w:asciiTheme="minorHAnsi" w:hAnsiTheme="minorHAnsi" w:cstheme="minorHAnsi"/>
          <w:color w:val="000000" w:themeColor="text1"/>
          <w:sz w:val="22"/>
          <w:szCs w:val="22"/>
        </w:rPr>
        <w:t xml:space="preserve"> cohort will include adults of 18 years and above</w:t>
      </w:r>
      <w:r w:rsidR="0040683C" w:rsidRPr="008A550A">
        <w:rPr>
          <w:rFonts w:asciiTheme="minorHAnsi" w:hAnsiTheme="minorHAnsi" w:cstheme="minorHAnsi"/>
          <w:color w:val="000000" w:themeColor="text1"/>
          <w:sz w:val="22"/>
          <w:szCs w:val="22"/>
        </w:rPr>
        <w:t xml:space="preserve"> with confirmed</w:t>
      </w:r>
      <w:r w:rsidRPr="008A550A">
        <w:rPr>
          <w:rFonts w:asciiTheme="minorHAnsi" w:hAnsiTheme="minorHAnsi" w:cstheme="minorHAnsi"/>
          <w:color w:val="000000" w:themeColor="text1"/>
          <w:sz w:val="22"/>
          <w:szCs w:val="22"/>
        </w:rPr>
        <w:t xml:space="preserve"> diagnose</w:t>
      </w:r>
      <w:r w:rsidR="0040683C" w:rsidRPr="008A550A">
        <w:rPr>
          <w:rFonts w:asciiTheme="minorHAnsi" w:hAnsiTheme="minorHAnsi" w:cstheme="minorHAnsi"/>
          <w:color w:val="000000" w:themeColor="text1"/>
          <w:sz w:val="22"/>
          <w:szCs w:val="22"/>
        </w:rPr>
        <w:t>s of</w:t>
      </w:r>
      <w:r w:rsidRPr="008A550A">
        <w:rPr>
          <w:rFonts w:asciiTheme="minorHAnsi" w:hAnsiTheme="minorHAnsi" w:cstheme="minorHAnsi"/>
          <w:color w:val="000000" w:themeColor="text1"/>
          <w:sz w:val="22"/>
          <w:szCs w:val="22"/>
        </w:rPr>
        <w:t xml:space="preserve"> gastric cancer in Groote Schuur hospital</w:t>
      </w:r>
      <w:r w:rsidR="00F57271" w:rsidRPr="008A550A">
        <w:rPr>
          <w:rFonts w:asciiTheme="minorHAnsi" w:hAnsiTheme="minorHAnsi" w:cstheme="minorHAnsi"/>
          <w:color w:val="000000" w:themeColor="text1"/>
          <w:sz w:val="22"/>
          <w:szCs w:val="22"/>
        </w:rPr>
        <w:t>.</w:t>
      </w:r>
    </w:p>
    <w:p w14:paraId="66D7A73C" w14:textId="55AD9A87" w:rsidR="001C1E37" w:rsidRPr="008A550A" w:rsidRDefault="00F57271" w:rsidP="0040683C">
      <w:pPr>
        <w:pStyle w:val="ListParagraph"/>
        <w:numPr>
          <w:ilvl w:val="0"/>
          <w:numId w:val="21"/>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w:t>
      </w:r>
      <w:r w:rsidR="00AC0BF8" w:rsidRPr="008A550A">
        <w:rPr>
          <w:rFonts w:asciiTheme="minorHAnsi" w:hAnsiTheme="minorHAnsi" w:cstheme="minorHAnsi"/>
          <w:color w:val="000000" w:themeColor="text1"/>
          <w:sz w:val="22"/>
          <w:szCs w:val="22"/>
        </w:rPr>
        <w:t>he prospective cohort study will include</w:t>
      </w:r>
      <w:r w:rsidR="00300FCE" w:rsidRPr="008A550A">
        <w:rPr>
          <w:rFonts w:asciiTheme="minorHAnsi" w:hAnsiTheme="minorHAnsi" w:cstheme="minorHAnsi"/>
          <w:color w:val="000000" w:themeColor="text1"/>
          <w:sz w:val="22"/>
          <w:szCs w:val="22"/>
        </w:rPr>
        <w:t xml:space="preserve"> a South African cohort of patients who are 18 years and above attending the gastroenterology clinic at Groote Schuur hospital, requiring a gastroscopy for the appropriate clinical indications </w:t>
      </w:r>
      <w:r w:rsidRPr="008A550A">
        <w:rPr>
          <w:rFonts w:asciiTheme="minorHAnsi" w:hAnsiTheme="minorHAnsi" w:cstheme="minorHAnsi"/>
          <w:color w:val="000000" w:themeColor="text1"/>
          <w:sz w:val="22"/>
          <w:szCs w:val="22"/>
        </w:rPr>
        <w:t xml:space="preserve">who </w:t>
      </w:r>
      <w:r w:rsidR="0040683C" w:rsidRPr="008A550A">
        <w:rPr>
          <w:rFonts w:asciiTheme="minorHAnsi" w:hAnsiTheme="minorHAnsi" w:cstheme="minorHAnsi"/>
          <w:color w:val="000000" w:themeColor="text1"/>
          <w:sz w:val="22"/>
          <w:szCs w:val="22"/>
        </w:rPr>
        <w:t xml:space="preserve">consent to </w:t>
      </w:r>
      <w:r w:rsidRPr="008A550A">
        <w:rPr>
          <w:rFonts w:asciiTheme="minorHAnsi" w:hAnsiTheme="minorHAnsi" w:cstheme="minorHAnsi"/>
          <w:color w:val="000000" w:themeColor="text1"/>
          <w:sz w:val="22"/>
          <w:szCs w:val="22"/>
        </w:rPr>
        <w:t xml:space="preserve">participating in </w:t>
      </w:r>
      <w:r w:rsidR="0040683C" w:rsidRPr="008A550A">
        <w:rPr>
          <w:rFonts w:asciiTheme="minorHAnsi" w:hAnsiTheme="minorHAnsi" w:cstheme="minorHAnsi"/>
          <w:color w:val="000000" w:themeColor="text1"/>
          <w:sz w:val="22"/>
          <w:szCs w:val="22"/>
        </w:rPr>
        <w:t>the study</w:t>
      </w:r>
      <w:r w:rsidRPr="008A550A">
        <w:rPr>
          <w:rFonts w:asciiTheme="minorHAnsi" w:hAnsiTheme="minorHAnsi" w:cstheme="minorHAnsi"/>
          <w:color w:val="000000" w:themeColor="text1"/>
          <w:sz w:val="22"/>
          <w:szCs w:val="22"/>
        </w:rPr>
        <w:t>.</w:t>
      </w:r>
    </w:p>
    <w:p w14:paraId="7A378E2C" w14:textId="77777777" w:rsidR="001C1E37" w:rsidRPr="008A550A" w:rsidRDefault="001C1E37">
      <w:pPr>
        <w:pBdr>
          <w:top w:val="nil"/>
          <w:left w:val="nil"/>
          <w:bottom w:val="nil"/>
          <w:right w:val="nil"/>
          <w:between w:val="nil"/>
        </w:pBdr>
        <w:rPr>
          <w:rFonts w:asciiTheme="minorHAnsi" w:hAnsiTheme="minorHAnsi" w:cstheme="minorHAnsi"/>
          <w:b/>
          <w:bCs/>
          <w:color w:val="000000" w:themeColor="text1"/>
          <w:sz w:val="22"/>
          <w:szCs w:val="22"/>
        </w:rPr>
      </w:pPr>
    </w:p>
    <w:p w14:paraId="4056306F" w14:textId="77777777" w:rsidR="00036EF6"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Inclusion criteria</w:t>
      </w:r>
      <w:r w:rsidR="00E82BB4" w:rsidRPr="008A550A">
        <w:rPr>
          <w:rFonts w:asciiTheme="minorHAnsi" w:hAnsiTheme="minorHAnsi" w:cstheme="minorHAnsi"/>
          <w:b/>
          <w:bCs/>
          <w:color w:val="000000" w:themeColor="text1"/>
          <w:sz w:val="22"/>
          <w:szCs w:val="22"/>
        </w:rPr>
        <w:t xml:space="preserve"> </w:t>
      </w:r>
    </w:p>
    <w:p w14:paraId="458CF54E" w14:textId="77777777" w:rsidR="001C1E37" w:rsidRPr="008A550A" w:rsidRDefault="00036EF6" w:rsidP="00954137">
      <w:pPr>
        <w:pStyle w:val="ListParagraph"/>
        <w:numPr>
          <w:ilvl w:val="0"/>
          <w:numId w:val="6"/>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All adults of 18 years</w:t>
      </w:r>
      <w:r w:rsidR="008E365F" w:rsidRPr="008A550A">
        <w:rPr>
          <w:rFonts w:asciiTheme="minorHAnsi" w:hAnsiTheme="minorHAnsi" w:cstheme="minorHAnsi"/>
          <w:color w:val="000000" w:themeColor="text1"/>
          <w:sz w:val="22"/>
          <w:szCs w:val="22"/>
        </w:rPr>
        <w:t>.</w:t>
      </w:r>
    </w:p>
    <w:p w14:paraId="4BAB8927" w14:textId="77777777" w:rsidR="00295FDA" w:rsidRPr="008A550A" w:rsidRDefault="00295FDA" w:rsidP="00954137">
      <w:pPr>
        <w:pStyle w:val="ListParagraph"/>
        <w:numPr>
          <w:ilvl w:val="0"/>
          <w:numId w:val="6"/>
        </w:num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Written consent.</w:t>
      </w:r>
    </w:p>
    <w:p w14:paraId="0EB97284" w14:textId="77777777" w:rsidR="001C1E37" w:rsidRPr="008A550A" w:rsidRDefault="001C1E37">
      <w:pPr>
        <w:pBdr>
          <w:top w:val="nil"/>
          <w:left w:val="nil"/>
          <w:bottom w:val="nil"/>
          <w:right w:val="nil"/>
          <w:between w:val="nil"/>
        </w:pBdr>
        <w:rPr>
          <w:rFonts w:asciiTheme="minorHAnsi" w:hAnsiTheme="minorHAnsi" w:cstheme="minorHAnsi"/>
          <w:color w:val="000000" w:themeColor="text1"/>
          <w:sz w:val="22"/>
          <w:szCs w:val="22"/>
        </w:rPr>
      </w:pPr>
    </w:p>
    <w:p w14:paraId="7B6AE128" w14:textId="77777777" w:rsidR="00036EF6"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Exclusion criteria</w:t>
      </w:r>
      <w:r w:rsidR="00E82BB4" w:rsidRPr="008A550A">
        <w:rPr>
          <w:rFonts w:asciiTheme="minorHAnsi" w:hAnsiTheme="minorHAnsi" w:cstheme="minorHAnsi"/>
          <w:b/>
          <w:bCs/>
          <w:color w:val="000000" w:themeColor="text1"/>
          <w:sz w:val="22"/>
          <w:szCs w:val="22"/>
        </w:rPr>
        <w:t xml:space="preserve"> </w:t>
      </w:r>
    </w:p>
    <w:p w14:paraId="4E4CA601" w14:textId="77777777" w:rsidR="008E365F" w:rsidRPr="008A550A" w:rsidRDefault="008E365F" w:rsidP="00954137">
      <w:pPr>
        <w:pStyle w:val="ListParagraph"/>
        <w:numPr>
          <w:ilvl w:val="0"/>
          <w:numId w:val="7"/>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Patients under 18 years.</w:t>
      </w:r>
    </w:p>
    <w:p w14:paraId="6D89528C" w14:textId="77777777" w:rsidR="008E365F" w:rsidRPr="008A550A" w:rsidRDefault="008E365F" w:rsidP="00954137">
      <w:pPr>
        <w:pStyle w:val="ListParagraph"/>
        <w:numPr>
          <w:ilvl w:val="0"/>
          <w:numId w:val="7"/>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Pregnant women.</w:t>
      </w:r>
    </w:p>
    <w:p w14:paraId="4830AB10" w14:textId="77777777" w:rsidR="003059C6" w:rsidRPr="008A550A" w:rsidRDefault="003059C6" w:rsidP="00954137">
      <w:pPr>
        <w:pStyle w:val="ListParagraph"/>
        <w:numPr>
          <w:ilvl w:val="0"/>
          <w:numId w:val="7"/>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Patients with an acute gastrointestinal bleed.</w:t>
      </w:r>
    </w:p>
    <w:p w14:paraId="0E1F555D" w14:textId="77777777" w:rsidR="008E365F" w:rsidRPr="008A550A" w:rsidRDefault="008E365F" w:rsidP="00954137">
      <w:pPr>
        <w:pStyle w:val="ListParagraph"/>
        <w:numPr>
          <w:ilvl w:val="0"/>
          <w:numId w:val="7"/>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Gravely ill patients.</w:t>
      </w:r>
    </w:p>
    <w:p w14:paraId="631A8E60" w14:textId="77777777" w:rsidR="003059C6" w:rsidRPr="008A550A" w:rsidRDefault="003059C6" w:rsidP="00954137">
      <w:pPr>
        <w:pStyle w:val="ListParagraph"/>
        <w:numPr>
          <w:ilvl w:val="0"/>
          <w:numId w:val="7"/>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No consent.</w:t>
      </w:r>
    </w:p>
    <w:p w14:paraId="0CD4DE8E" w14:textId="77777777" w:rsidR="00954137" w:rsidRPr="008A550A" w:rsidRDefault="00954137" w:rsidP="00036EF6">
      <w:pPr>
        <w:pBdr>
          <w:top w:val="nil"/>
          <w:left w:val="nil"/>
          <w:bottom w:val="nil"/>
          <w:right w:val="nil"/>
          <w:between w:val="nil"/>
        </w:pBdr>
        <w:jc w:val="both"/>
        <w:rPr>
          <w:rFonts w:asciiTheme="minorHAnsi" w:hAnsiTheme="minorHAnsi" w:cstheme="minorHAnsi"/>
          <w:b/>
          <w:color w:val="000000" w:themeColor="text1"/>
          <w:sz w:val="22"/>
          <w:szCs w:val="22"/>
        </w:rPr>
      </w:pPr>
    </w:p>
    <w:p w14:paraId="5D6AB3B8" w14:textId="77777777" w:rsidR="00295FDA" w:rsidRPr="008A550A" w:rsidRDefault="00295FDA" w:rsidP="00036EF6">
      <w:pPr>
        <w:pBdr>
          <w:top w:val="nil"/>
          <w:left w:val="nil"/>
          <w:bottom w:val="nil"/>
          <w:right w:val="nil"/>
          <w:between w:val="nil"/>
        </w:pBdr>
        <w:jc w:val="both"/>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Participant withdrawal</w:t>
      </w:r>
    </w:p>
    <w:p w14:paraId="617D7448" w14:textId="03E2C688" w:rsidR="00295FDA" w:rsidRPr="008A550A" w:rsidRDefault="00EF76F7" w:rsidP="00036EF6">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w:t>
      </w:r>
      <w:r w:rsidR="00295FDA" w:rsidRPr="008A550A">
        <w:rPr>
          <w:rFonts w:asciiTheme="minorHAnsi" w:hAnsiTheme="minorHAnsi" w:cstheme="minorHAnsi"/>
          <w:color w:val="000000" w:themeColor="text1"/>
          <w:sz w:val="22"/>
          <w:szCs w:val="22"/>
        </w:rPr>
        <w:t>articipants</w:t>
      </w:r>
      <w:r w:rsidR="007B1342" w:rsidRPr="008A550A">
        <w:rPr>
          <w:rFonts w:asciiTheme="minorHAnsi" w:hAnsiTheme="minorHAnsi" w:cstheme="minorHAnsi"/>
          <w:color w:val="000000" w:themeColor="text1"/>
          <w:sz w:val="22"/>
          <w:szCs w:val="22"/>
        </w:rPr>
        <w:t xml:space="preserve"> in the prospective cohort study</w:t>
      </w:r>
      <w:r w:rsidR="00295FDA" w:rsidRPr="008A550A">
        <w:rPr>
          <w:rFonts w:asciiTheme="minorHAnsi" w:hAnsiTheme="minorHAnsi" w:cstheme="minorHAnsi"/>
          <w:color w:val="000000" w:themeColor="text1"/>
          <w:sz w:val="22"/>
          <w:szCs w:val="22"/>
        </w:rPr>
        <w:t xml:space="preserve"> will be reminded through on-going informed consent that the quality of their clinical care will not be adversely affected if they decline to participate</w:t>
      </w:r>
      <w:r w:rsidR="005B216C" w:rsidRPr="008A550A">
        <w:rPr>
          <w:rFonts w:asciiTheme="minorHAnsi" w:hAnsiTheme="minorHAnsi" w:cstheme="minorHAnsi"/>
          <w:color w:val="000000" w:themeColor="text1"/>
          <w:sz w:val="22"/>
          <w:szCs w:val="22"/>
        </w:rPr>
        <w:t xml:space="preserve"> in or withdraw</w:t>
      </w:r>
      <w:r w:rsidR="00295FDA" w:rsidRPr="008A550A">
        <w:rPr>
          <w:rFonts w:asciiTheme="minorHAnsi" w:hAnsiTheme="minorHAnsi" w:cstheme="minorHAnsi"/>
          <w:color w:val="000000" w:themeColor="text1"/>
          <w:sz w:val="22"/>
          <w:szCs w:val="22"/>
        </w:rPr>
        <w:t xml:space="preserve"> </w:t>
      </w:r>
      <w:r w:rsidR="005B216C" w:rsidRPr="008A550A">
        <w:rPr>
          <w:rFonts w:asciiTheme="minorHAnsi" w:hAnsiTheme="minorHAnsi" w:cstheme="minorHAnsi"/>
          <w:color w:val="000000" w:themeColor="text1"/>
          <w:sz w:val="22"/>
          <w:szCs w:val="22"/>
        </w:rPr>
        <w:t>from</w:t>
      </w:r>
      <w:r w:rsidR="00295FDA" w:rsidRPr="008A550A">
        <w:rPr>
          <w:rFonts w:asciiTheme="minorHAnsi" w:hAnsiTheme="minorHAnsi" w:cstheme="minorHAnsi"/>
          <w:color w:val="000000" w:themeColor="text1"/>
          <w:sz w:val="22"/>
          <w:szCs w:val="22"/>
        </w:rPr>
        <w:t xml:space="preserve"> this study.</w:t>
      </w:r>
    </w:p>
    <w:p w14:paraId="24E2D137" w14:textId="77777777" w:rsidR="001C1E37" w:rsidRPr="008A550A" w:rsidRDefault="001C1E37">
      <w:pPr>
        <w:pBdr>
          <w:top w:val="nil"/>
          <w:left w:val="nil"/>
          <w:bottom w:val="nil"/>
          <w:right w:val="nil"/>
          <w:between w:val="nil"/>
        </w:pBdr>
        <w:rPr>
          <w:rFonts w:asciiTheme="minorHAnsi" w:hAnsiTheme="minorHAnsi" w:cstheme="minorHAnsi"/>
          <w:color w:val="000000" w:themeColor="text1"/>
          <w:sz w:val="22"/>
          <w:szCs w:val="22"/>
        </w:rPr>
      </w:pPr>
    </w:p>
    <w:p w14:paraId="5809F2B4" w14:textId="77777777" w:rsidR="00BC358E" w:rsidRDefault="00BC358E">
      <w:pPr>
        <w:pBdr>
          <w:top w:val="nil"/>
          <w:left w:val="nil"/>
          <w:bottom w:val="nil"/>
          <w:right w:val="nil"/>
          <w:between w:val="nil"/>
        </w:pBdr>
        <w:rPr>
          <w:rFonts w:asciiTheme="minorHAnsi" w:hAnsiTheme="minorHAnsi" w:cstheme="minorHAnsi"/>
          <w:b/>
          <w:bCs/>
          <w:color w:val="000000" w:themeColor="text1"/>
          <w:sz w:val="22"/>
          <w:szCs w:val="22"/>
        </w:rPr>
      </w:pPr>
    </w:p>
    <w:p w14:paraId="2C80E367" w14:textId="366B9398" w:rsidR="0037368C" w:rsidRPr="008A550A" w:rsidRDefault="008E365F">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Participant recruitment</w:t>
      </w:r>
    </w:p>
    <w:p w14:paraId="1BB1E486" w14:textId="379E6F35" w:rsidR="009E1D60" w:rsidRPr="000B4B5A" w:rsidRDefault="0037368C" w:rsidP="0037368C">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Searched articles from</w:t>
      </w:r>
      <w:r w:rsidR="009E1D60" w:rsidRPr="008A550A">
        <w:rPr>
          <w:rFonts w:asciiTheme="minorHAnsi" w:hAnsiTheme="minorHAnsi" w:cstheme="minorHAnsi"/>
          <w:bCs/>
          <w:color w:val="000000" w:themeColor="text1"/>
          <w:sz w:val="22"/>
          <w:szCs w:val="22"/>
        </w:rPr>
        <w:t xml:space="preserve"> Pubmed/Medline, Embase and African data base</w:t>
      </w:r>
      <w:r w:rsidRPr="008A550A">
        <w:rPr>
          <w:rFonts w:asciiTheme="minorHAnsi" w:hAnsiTheme="minorHAnsi" w:cstheme="minorHAnsi"/>
          <w:bCs/>
          <w:color w:val="000000" w:themeColor="text1"/>
          <w:sz w:val="22"/>
          <w:szCs w:val="22"/>
        </w:rPr>
        <w:t xml:space="preserve"> </w:t>
      </w:r>
      <w:r w:rsidR="009E1D60" w:rsidRPr="008A550A">
        <w:rPr>
          <w:rFonts w:asciiTheme="minorHAnsi" w:hAnsiTheme="minorHAnsi" w:cstheme="minorHAnsi"/>
          <w:bCs/>
          <w:color w:val="000000" w:themeColor="text1"/>
          <w:sz w:val="22"/>
          <w:szCs w:val="22"/>
        </w:rPr>
        <w:t>which met the inclusion criter</w:t>
      </w:r>
      <w:r w:rsidR="00A80834" w:rsidRPr="008A550A">
        <w:rPr>
          <w:rFonts w:asciiTheme="minorHAnsi" w:hAnsiTheme="minorHAnsi" w:cstheme="minorHAnsi"/>
          <w:bCs/>
          <w:color w:val="000000" w:themeColor="text1"/>
          <w:sz w:val="22"/>
          <w:szCs w:val="22"/>
        </w:rPr>
        <w:t>i</w:t>
      </w:r>
      <w:r w:rsidR="009E1D60" w:rsidRPr="008A550A">
        <w:rPr>
          <w:rFonts w:asciiTheme="minorHAnsi" w:hAnsiTheme="minorHAnsi" w:cstheme="minorHAnsi"/>
          <w:bCs/>
          <w:color w:val="000000" w:themeColor="text1"/>
          <w:sz w:val="22"/>
          <w:szCs w:val="22"/>
        </w:rPr>
        <w:t>a will be included in the systematic review.</w:t>
      </w:r>
      <w:r w:rsidR="000B4B5A">
        <w:rPr>
          <w:rFonts w:asciiTheme="minorHAnsi" w:hAnsiTheme="minorHAnsi" w:cstheme="minorHAnsi"/>
          <w:bCs/>
          <w:color w:val="000000" w:themeColor="text1"/>
          <w:sz w:val="22"/>
          <w:szCs w:val="22"/>
        </w:rPr>
        <w:t xml:space="preserve"> R</w:t>
      </w:r>
      <w:r w:rsidR="009E1D60" w:rsidRPr="008A550A">
        <w:rPr>
          <w:rFonts w:asciiTheme="minorHAnsi" w:hAnsiTheme="minorHAnsi" w:cstheme="minorHAnsi"/>
          <w:bCs/>
          <w:color w:val="000000" w:themeColor="text1"/>
          <w:sz w:val="22"/>
          <w:szCs w:val="22"/>
        </w:rPr>
        <w:t>egard</w:t>
      </w:r>
      <w:r w:rsidR="000B4B5A">
        <w:rPr>
          <w:rFonts w:asciiTheme="minorHAnsi" w:hAnsiTheme="minorHAnsi" w:cstheme="minorHAnsi"/>
          <w:bCs/>
          <w:color w:val="000000" w:themeColor="text1"/>
          <w:sz w:val="22"/>
          <w:szCs w:val="22"/>
        </w:rPr>
        <w:t>ing</w:t>
      </w:r>
      <w:r w:rsidR="009E1D60" w:rsidRPr="008A550A">
        <w:rPr>
          <w:rFonts w:asciiTheme="minorHAnsi" w:hAnsiTheme="minorHAnsi" w:cstheme="minorHAnsi"/>
          <w:bCs/>
          <w:color w:val="000000" w:themeColor="text1"/>
          <w:sz w:val="22"/>
          <w:szCs w:val="22"/>
        </w:rPr>
        <w:t xml:space="preserve"> the retrospective cohort study, patient’s folder</w:t>
      </w:r>
      <w:r w:rsidR="00253E64">
        <w:rPr>
          <w:rFonts w:asciiTheme="minorHAnsi" w:hAnsiTheme="minorHAnsi" w:cstheme="minorHAnsi"/>
          <w:bCs/>
          <w:color w:val="000000" w:themeColor="text1"/>
          <w:sz w:val="22"/>
          <w:szCs w:val="22"/>
        </w:rPr>
        <w:t>s</w:t>
      </w:r>
      <w:r w:rsidR="009E1D60" w:rsidRPr="008A550A">
        <w:rPr>
          <w:rFonts w:asciiTheme="minorHAnsi" w:hAnsiTheme="minorHAnsi" w:cstheme="minorHAnsi"/>
          <w:bCs/>
          <w:color w:val="000000" w:themeColor="text1"/>
          <w:sz w:val="22"/>
          <w:szCs w:val="22"/>
        </w:rPr>
        <w:t xml:space="preserve"> with biopsy proven gastric cancer will be retrieved and data collected accordingly both from the folder records and NHLS</w:t>
      </w:r>
      <w:r w:rsidR="00EF76F7" w:rsidRPr="008A550A">
        <w:rPr>
          <w:rFonts w:asciiTheme="minorHAnsi" w:hAnsiTheme="minorHAnsi" w:cstheme="minorHAnsi"/>
          <w:bCs/>
          <w:color w:val="000000" w:themeColor="text1"/>
          <w:sz w:val="22"/>
          <w:szCs w:val="22"/>
        </w:rPr>
        <w:t>.</w:t>
      </w:r>
    </w:p>
    <w:p w14:paraId="1298A945" w14:textId="501B44E7" w:rsidR="0037368C" w:rsidRPr="008A550A" w:rsidRDefault="00EF76F7" w:rsidP="0037368C">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F</w:t>
      </w:r>
      <w:r w:rsidR="009E1D60" w:rsidRPr="008A550A">
        <w:rPr>
          <w:rFonts w:asciiTheme="minorHAnsi" w:hAnsiTheme="minorHAnsi" w:cstheme="minorHAnsi"/>
          <w:bCs/>
          <w:color w:val="000000" w:themeColor="text1"/>
          <w:sz w:val="22"/>
          <w:szCs w:val="22"/>
        </w:rPr>
        <w:t>or</w:t>
      </w:r>
      <w:r w:rsidR="0037368C" w:rsidRPr="008A550A">
        <w:rPr>
          <w:rFonts w:asciiTheme="minorHAnsi" w:hAnsiTheme="minorHAnsi" w:cstheme="minorHAnsi"/>
          <w:bCs/>
          <w:color w:val="000000" w:themeColor="text1"/>
          <w:sz w:val="22"/>
          <w:szCs w:val="22"/>
        </w:rPr>
        <w:t xml:space="preserve"> the prospective study, </w:t>
      </w:r>
      <w:r w:rsidRPr="008A550A">
        <w:rPr>
          <w:rFonts w:asciiTheme="minorHAnsi" w:hAnsiTheme="minorHAnsi" w:cstheme="minorHAnsi"/>
          <w:bCs/>
          <w:color w:val="000000" w:themeColor="text1"/>
          <w:sz w:val="22"/>
          <w:szCs w:val="22"/>
        </w:rPr>
        <w:t>p</w:t>
      </w:r>
      <w:r w:rsidR="0037368C" w:rsidRPr="008A550A">
        <w:rPr>
          <w:rFonts w:asciiTheme="minorHAnsi" w:hAnsiTheme="minorHAnsi" w:cstheme="minorHAnsi"/>
          <w:bCs/>
          <w:color w:val="000000" w:themeColor="text1"/>
          <w:sz w:val="22"/>
          <w:szCs w:val="22"/>
        </w:rPr>
        <w:t xml:space="preserve">atients attending the new patient and follow up clinic or endoscopy open access service undergoing a gastroscopy for appropriate clinical indications, will be approached. They will be given verbal </w:t>
      </w:r>
      <w:r w:rsidR="00FD52ED" w:rsidRPr="008A550A">
        <w:rPr>
          <w:rFonts w:asciiTheme="minorHAnsi" w:hAnsiTheme="minorHAnsi" w:cstheme="minorHAnsi"/>
          <w:bCs/>
          <w:color w:val="000000" w:themeColor="text1"/>
          <w:sz w:val="22"/>
          <w:szCs w:val="22"/>
        </w:rPr>
        <w:t>information and</w:t>
      </w:r>
      <w:r w:rsidR="0037368C" w:rsidRPr="008A550A">
        <w:rPr>
          <w:rFonts w:asciiTheme="minorHAnsi" w:hAnsiTheme="minorHAnsi" w:cstheme="minorHAnsi"/>
          <w:bCs/>
          <w:color w:val="000000" w:themeColor="text1"/>
          <w:sz w:val="22"/>
          <w:szCs w:val="22"/>
        </w:rPr>
        <w:t xml:space="preserve"> asked if they wish to partake in the study. If so, more detailed information about the study, including written information will be given to the patient. Thereafter the patient will be guided through an informed consent document, which they will </w:t>
      </w:r>
      <w:r w:rsidR="00FD52ED" w:rsidRPr="008A550A">
        <w:rPr>
          <w:rFonts w:asciiTheme="minorHAnsi" w:hAnsiTheme="minorHAnsi" w:cstheme="minorHAnsi"/>
          <w:bCs/>
          <w:color w:val="000000" w:themeColor="text1"/>
          <w:sz w:val="22"/>
          <w:szCs w:val="22"/>
        </w:rPr>
        <w:t>sign,</w:t>
      </w:r>
      <w:r w:rsidR="0037368C" w:rsidRPr="008A550A">
        <w:rPr>
          <w:rFonts w:asciiTheme="minorHAnsi" w:hAnsiTheme="minorHAnsi" w:cstheme="minorHAnsi"/>
          <w:bCs/>
          <w:color w:val="000000" w:themeColor="text1"/>
          <w:sz w:val="22"/>
          <w:szCs w:val="22"/>
        </w:rPr>
        <w:t xml:space="preserve"> and </w:t>
      </w:r>
      <w:r w:rsidRPr="008A550A">
        <w:rPr>
          <w:rFonts w:asciiTheme="minorHAnsi" w:hAnsiTheme="minorHAnsi" w:cstheme="minorHAnsi"/>
          <w:bCs/>
          <w:color w:val="000000" w:themeColor="text1"/>
          <w:sz w:val="22"/>
          <w:szCs w:val="22"/>
        </w:rPr>
        <w:t xml:space="preserve">a </w:t>
      </w:r>
      <w:r w:rsidR="0037368C" w:rsidRPr="008A550A">
        <w:rPr>
          <w:rFonts w:asciiTheme="minorHAnsi" w:hAnsiTheme="minorHAnsi" w:cstheme="minorHAnsi"/>
          <w:bCs/>
          <w:color w:val="000000" w:themeColor="text1"/>
          <w:sz w:val="22"/>
          <w:szCs w:val="22"/>
        </w:rPr>
        <w:t>copy given to them. The original copy will be kept for our records at endoscopy, patients with gastric pathology i.e. gastritis, gastric and/or duodenal ulcers will have biopsies taken, for histopathology (routine practice) and microbiome analysis (research). There is no follow up appointment for the research as this is a cross-sectional study, but the patient will be followed up according to their routine management</w:t>
      </w:r>
      <w:r w:rsidRPr="008A550A">
        <w:rPr>
          <w:rFonts w:asciiTheme="minorHAnsi" w:hAnsiTheme="minorHAnsi" w:cstheme="minorHAnsi"/>
          <w:bCs/>
          <w:color w:val="000000" w:themeColor="text1"/>
          <w:sz w:val="22"/>
          <w:szCs w:val="22"/>
        </w:rPr>
        <w:t>.</w:t>
      </w:r>
    </w:p>
    <w:p w14:paraId="05A28593" w14:textId="77777777" w:rsidR="0037368C" w:rsidRPr="008A550A" w:rsidRDefault="0037368C">
      <w:pPr>
        <w:pBdr>
          <w:top w:val="nil"/>
          <w:left w:val="nil"/>
          <w:bottom w:val="nil"/>
          <w:right w:val="nil"/>
          <w:between w:val="nil"/>
        </w:pBdr>
        <w:rPr>
          <w:rFonts w:asciiTheme="minorHAnsi" w:hAnsiTheme="minorHAnsi" w:cstheme="minorHAnsi"/>
          <w:b/>
          <w:bCs/>
          <w:color w:val="000000" w:themeColor="text1"/>
          <w:sz w:val="22"/>
          <w:szCs w:val="22"/>
        </w:rPr>
      </w:pPr>
    </w:p>
    <w:p w14:paraId="46EB1325" w14:textId="77777777" w:rsidR="001C1E37"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 xml:space="preserve">Data </w:t>
      </w:r>
      <w:r w:rsidR="00726CBB" w:rsidRPr="008A550A">
        <w:rPr>
          <w:rFonts w:asciiTheme="minorHAnsi" w:hAnsiTheme="minorHAnsi" w:cstheme="minorHAnsi"/>
          <w:b/>
          <w:bCs/>
          <w:color w:val="000000" w:themeColor="text1"/>
          <w:sz w:val="22"/>
          <w:szCs w:val="22"/>
        </w:rPr>
        <w:t>and sample c</w:t>
      </w:r>
      <w:r w:rsidRPr="008A550A">
        <w:rPr>
          <w:rFonts w:asciiTheme="minorHAnsi" w:hAnsiTheme="minorHAnsi" w:cstheme="minorHAnsi"/>
          <w:b/>
          <w:bCs/>
          <w:color w:val="000000" w:themeColor="text1"/>
          <w:sz w:val="22"/>
          <w:szCs w:val="22"/>
        </w:rPr>
        <w:t>ollection</w:t>
      </w:r>
    </w:p>
    <w:p w14:paraId="434A5BDE" w14:textId="19795E14" w:rsidR="003A3E76" w:rsidRPr="008A550A" w:rsidRDefault="003A3E76" w:rsidP="00036EF6">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Clinical d</w:t>
      </w:r>
      <w:r w:rsidR="00036EF6" w:rsidRPr="008A550A">
        <w:rPr>
          <w:rFonts w:asciiTheme="minorHAnsi" w:hAnsiTheme="minorHAnsi" w:cstheme="minorHAnsi"/>
          <w:color w:val="000000" w:themeColor="text1"/>
          <w:sz w:val="22"/>
          <w:szCs w:val="22"/>
        </w:rPr>
        <w:t xml:space="preserve">ata </w:t>
      </w:r>
      <w:r w:rsidR="00E85F43" w:rsidRPr="008A550A">
        <w:rPr>
          <w:rFonts w:asciiTheme="minorHAnsi" w:hAnsiTheme="minorHAnsi" w:cstheme="minorHAnsi"/>
          <w:color w:val="000000" w:themeColor="text1"/>
          <w:sz w:val="22"/>
          <w:szCs w:val="22"/>
        </w:rPr>
        <w:t xml:space="preserve">for both cohorts </w:t>
      </w:r>
      <w:r w:rsidR="00036EF6" w:rsidRPr="008A550A">
        <w:rPr>
          <w:rFonts w:asciiTheme="minorHAnsi" w:hAnsiTheme="minorHAnsi" w:cstheme="minorHAnsi"/>
          <w:color w:val="000000" w:themeColor="text1"/>
          <w:sz w:val="22"/>
          <w:szCs w:val="22"/>
        </w:rPr>
        <w:t>to be collected include</w:t>
      </w:r>
      <w:r w:rsidRPr="008A550A">
        <w:rPr>
          <w:rFonts w:asciiTheme="minorHAnsi" w:hAnsiTheme="minorHAnsi" w:cstheme="minorHAnsi"/>
          <w:color w:val="000000" w:themeColor="text1"/>
          <w:sz w:val="22"/>
          <w:szCs w:val="22"/>
        </w:rPr>
        <w:t>s</w:t>
      </w:r>
      <w:r w:rsidR="00036EF6" w:rsidRPr="008A550A">
        <w:rPr>
          <w:rFonts w:asciiTheme="minorHAnsi" w:hAnsiTheme="minorHAnsi" w:cstheme="minorHAnsi"/>
          <w:color w:val="000000" w:themeColor="text1"/>
          <w:sz w:val="22"/>
          <w:szCs w:val="22"/>
        </w:rPr>
        <w:t xml:space="preserve"> patients' </w:t>
      </w:r>
      <w:r w:rsidR="00E85F43" w:rsidRPr="008A550A">
        <w:rPr>
          <w:rFonts w:asciiTheme="minorHAnsi" w:hAnsiTheme="minorHAnsi" w:cstheme="minorHAnsi"/>
          <w:color w:val="000000" w:themeColor="text1"/>
          <w:sz w:val="22"/>
          <w:szCs w:val="22"/>
        </w:rPr>
        <w:t xml:space="preserve">history of (smoking, alcohol use, </w:t>
      </w:r>
      <w:r w:rsidR="00EF76F7" w:rsidRPr="008A550A">
        <w:rPr>
          <w:rFonts w:asciiTheme="minorHAnsi" w:hAnsiTheme="minorHAnsi" w:cstheme="minorHAnsi"/>
          <w:color w:val="000000" w:themeColor="text1"/>
          <w:sz w:val="22"/>
          <w:szCs w:val="22"/>
        </w:rPr>
        <w:t xml:space="preserve">diet, </w:t>
      </w:r>
      <w:r w:rsidR="00E85F43" w:rsidRPr="008A550A">
        <w:rPr>
          <w:rFonts w:asciiTheme="minorHAnsi" w:hAnsiTheme="minorHAnsi" w:cstheme="minorHAnsi"/>
          <w:color w:val="000000" w:themeColor="text1"/>
          <w:sz w:val="22"/>
          <w:szCs w:val="22"/>
        </w:rPr>
        <w:t>proton pump inhibitor (PPI) use)</w:t>
      </w:r>
      <w:r w:rsidR="00EF76F7" w:rsidRPr="008A550A">
        <w:rPr>
          <w:rFonts w:asciiTheme="minorHAnsi" w:hAnsiTheme="minorHAnsi" w:cstheme="minorHAnsi"/>
          <w:color w:val="000000" w:themeColor="text1"/>
          <w:sz w:val="22"/>
          <w:szCs w:val="22"/>
        </w:rPr>
        <w:t>,</w:t>
      </w:r>
      <w:r w:rsidR="00E85F43" w:rsidRPr="008A550A">
        <w:rPr>
          <w:rFonts w:asciiTheme="minorHAnsi" w:hAnsiTheme="minorHAnsi" w:cstheme="minorHAnsi"/>
          <w:color w:val="000000" w:themeColor="text1"/>
          <w:sz w:val="22"/>
          <w:szCs w:val="22"/>
        </w:rPr>
        <w:t xml:space="preserve"> </w:t>
      </w:r>
      <w:r w:rsidR="008F6311">
        <w:rPr>
          <w:rFonts w:asciiTheme="minorHAnsi" w:hAnsiTheme="minorHAnsi" w:cstheme="minorHAnsi"/>
          <w:color w:val="000000" w:themeColor="text1"/>
          <w:sz w:val="22"/>
          <w:szCs w:val="22"/>
        </w:rPr>
        <w:t xml:space="preserve">and </w:t>
      </w:r>
      <w:r w:rsidRPr="008A550A">
        <w:rPr>
          <w:rFonts w:asciiTheme="minorHAnsi" w:hAnsiTheme="minorHAnsi" w:cstheme="minorHAnsi"/>
          <w:color w:val="000000" w:themeColor="text1"/>
          <w:sz w:val="22"/>
          <w:szCs w:val="22"/>
        </w:rPr>
        <w:t>demographics</w:t>
      </w:r>
      <w:r w:rsidR="00E85F43" w:rsidRPr="008A550A">
        <w:rPr>
          <w:rFonts w:asciiTheme="minorHAnsi" w:hAnsiTheme="minorHAnsi" w:cstheme="minorHAnsi"/>
          <w:color w:val="000000" w:themeColor="text1"/>
          <w:sz w:val="22"/>
          <w:szCs w:val="22"/>
        </w:rPr>
        <w:t xml:space="preserve"> (age, sex</w:t>
      </w:r>
      <w:r w:rsidR="00EF76F7" w:rsidRPr="008A550A">
        <w:rPr>
          <w:rFonts w:asciiTheme="minorHAnsi" w:hAnsiTheme="minorHAnsi" w:cstheme="minorHAnsi"/>
          <w:color w:val="000000" w:themeColor="text1"/>
          <w:sz w:val="22"/>
          <w:szCs w:val="22"/>
        </w:rPr>
        <w:t>)</w:t>
      </w:r>
      <w:r w:rsidR="00E85F43" w:rsidRPr="008A550A">
        <w:rPr>
          <w:rFonts w:asciiTheme="minorHAnsi" w:hAnsiTheme="minorHAnsi" w:cstheme="minorHAnsi"/>
          <w:color w:val="000000" w:themeColor="text1"/>
          <w:sz w:val="22"/>
          <w:szCs w:val="22"/>
        </w:rPr>
        <w:t>.</w:t>
      </w:r>
      <w:r w:rsidRPr="008A550A">
        <w:rPr>
          <w:rFonts w:asciiTheme="minorHAnsi" w:hAnsiTheme="minorHAnsi" w:cstheme="minorHAnsi"/>
          <w:color w:val="000000" w:themeColor="text1"/>
          <w:sz w:val="22"/>
          <w:szCs w:val="22"/>
        </w:rPr>
        <w:t xml:space="preserve"> </w:t>
      </w:r>
      <w:r w:rsidR="00E85F43" w:rsidRPr="008A550A">
        <w:rPr>
          <w:rFonts w:asciiTheme="minorHAnsi" w:hAnsiTheme="minorHAnsi" w:cstheme="minorHAnsi"/>
          <w:color w:val="000000" w:themeColor="text1"/>
          <w:sz w:val="22"/>
          <w:szCs w:val="22"/>
        </w:rPr>
        <w:t>B</w:t>
      </w:r>
      <w:r w:rsidR="00036EF6" w:rsidRPr="008A550A">
        <w:rPr>
          <w:rFonts w:asciiTheme="minorHAnsi" w:hAnsiTheme="minorHAnsi" w:cstheme="minorHAnsi"/>
          <w:color w:val="000000" w:themeColor="text1"/>
          <w:sz w:val="22"/>
          <w:szCs w:val="22"/>
        </w:rPr>
        <w:t>io-data</w:t>
      </w:r>
      <w:r w:rsidR="00E85F43" w:rsidRPr="008A550A">
        <w:rPr>
          <w:rFonts w:asciiTheme="minorHAnsi" w:hAnsiTheme="minorHAnsi" w:cstheme="minorHAnsi"/>
          <w:color w:val="000000" w:themeColor="text1"/>
          <w:sz w:val="22"/>
          <w:szCs w:val="22"/>
        </w:rPr>
        <w:t xml:space="preserve"> </w:t>
      </w:r>
      <w:r w:rsidR="00EF76F7" w:rsidRPr="008A550A">
        <w:rPr>
          <w:rFonts w:asciiTheme="minorHAnsi" w:hAnsiTheme="minorHAnsi" w:cstheme="minorHAnsi"/>
          <w:color w:val="000000" w:themeColor="text1"/>
          <w:sz w:val="22"/>
          <w:szCs w:val="22"/>
        </w:rPr>
        <w:t xml:space="preserve">i.e. </w:t>
      </w:r>
      <w:r w:rsidR="00E85F43" w:rsidRPr="008A550A">
        <w:rPr>
          <w:rFonts w:asciiTheme="minorHAnsi" w:hAnsiTheme="minorHAnsi" w:cstheme="minorHAnsi"/>
          <w:color w:val="000000" w:themeColor="text1"/>
          <w:sz w:val="22"/>
          <w:szCs w:val="22"/>
        </w:rPr>
        <w:t>weight</w:t>
      </w:r>
      <w:r w:rsidR="00036EF6" w:rsidRPr="008A550A">
        <w:rPr>
          <w:rFonts w:asciiTheme="minorHAnsi" w:hAnsiTheme="minorHAnsi" w:cstheme="minorHAnsi"/>
          <w:color w:val="000000" w:themeColor="text1"/>
          <w:sz w:val="22"/>
          <w:szCs w:val="22"/>
        </w:rPr>
        <w:t>,</w:t>
      </w:r>
      <w:r w:rsidR="00E85F43" w:rsidRPr="008A550A">
        <w:rPr>
          <w:rFonts w:asciiTheme="minorHAnsi" w:hAnsiTheme="minorHAnsi" w:cstheme="minorHAnsi"/>
          <w:color w:val="000000" w:themeColor="text1"/>
          <w:sz w:val="22"/>
          <w:szCs w:val="22"/>
        </w:rPr>
        <w:t xml:space="preserve"> height</w:t>
      </w:r>
      <w:r w:rsidR="00EF76F7" w:rsidRPr="008A550A">
        <w:rPr>
          <w:rFonts w:asciiTheme="minorHAnsi" w:hAnsiTheme="minorHAnsi" w:cstheme="minorHAnsi"/>
          <w:color w:val="000000" w:themeColor="text1"/>
          <w:sz w:val="22"/>
          <w:szCs w:val="22"/>
        </w:rPr>
        <w:t xml:space="preserve">, </w:t>
      </w:r>
      <w:r w:rsidRPr="008A550A">
        <w:rPr>
          <w:rFonts w:asciiTheme="minorHAnsi" w:hAnsiTheme="minorHAnsi" w:cstheme="minorHAnsi"/>
          <w:color w:val="000000" w:themeColor="text1"/>
          <w:sz w:val="22"/>
          <w:szCs w:val="22"/>
        </w:rPr>
        <w:t>endoscopic</w:t>
      </w:r>
      <w:r w:rsidR="00E85F43" w:rsidRPr="008A550A">
        <w:rPr>
          <w:rFonts w:asciiTheme="minorHAnsi" w:hAnsiTheme="minorHAnsi" w:cstheme="minorHAnsi"/>
          <w:color w:val="000000" w:themeColor="text1"/>
          <w:sz w:val="22"/>
          <w:szCs w:val="22"/>
        </w:rPr>
        <w:t xml:space="preserve"> findings (gastritis, gastric ulcers, mass</w:t>
      </w:r>
      <w:r w:rsidR="00F11BC7" w:rsidRPr="008A550A">
        <w:rPr>
          <w:rFonts w:asciiTheme="minorHAnsi" w:hAnsiTheme="minorHAnsi" w:cstheme="minorHAnsi"/>
          <w:color w:val="000000" w:themeColor="text1"/>
          <w:sz w:val="22"/>
          <w:szCs w:val="22"/>
        </w:rPr>
        <w:t xml:space="preserve"> </w:t>
      </w:r>
      <w:r w:rsidR="00E85F43" w:rsidRPr="008A550A">
        <w:rPr>
          <w:rFonts w:asciiTheme="minorHAnsi" w:hAnsiTheme="minorHAnsi" w:cstheme="minorHAnsi"/>
          <w:color w:val="000000" w:themeColor="text1"/>
          <w:sz w:val="22"/>
          <w:szCs w:val="22"/>
        </w:rPr>
        <w:t>lesions/location, duodenitis, duodenal ulcer or any abnormal looking area)</w:t>
      </w:r>
      <w:r w:rsidRPr="008A550A">
        <w:rPr>
          <w:rFonts w:asciiTheme="minorHAnsi" w:hAnsiTheme="minorHAnsi" w:cstheme="minorHAnsi"/>
          <w:color w:val="000000" w:themeColor="text1"/>
          <w:sz w:val="22"/>
          <w:szCs w:val="22"/>
        </w:rPr>
        <w:t xml:space="preserve"> and histologic findings</w:t>
      </w:r>
      <w:r w:rsidR="00E85F43" w:rsidRPr="008A550A">
        <w:rPr>
          <w:rFonts w:asciiTheme="minorHAnsi" w:hAnsiTheme="minorHAnsi" w:cstheme="minorHAnsi"/>
          <w:color w:val="000000" w:themeColor="text1"/>
          <w:sz w:val="22"/>
          <w:szCs w:val="22"/>
        </w:rPr>
        <w:t xml:space="preserve"> (</w:t>
      </w:r>
      <w:r w:rsidR="005C3D4F">
        <w:rPr>
          <w:rFonts w:asciiTheme="minorHAnsi" w:hAnsiTheme="minorHAnsi" w:cstheme="minorHAnsi"/>
          <w:color w:val="000000" w:themeColor="text1"/>
          <w:sz w:val="22"/>
          <w:szCs w:val="22"/>
        </w:rPr>
        <w:t xml:space="preserve">density of H. Pylori, </w:t>
      </w:r>
      <w:r w:rsidR="00CC3247" w:rsidRPr="008A550A">
        <w:rPr>
          <w:rFonts w:asciiTheme="minorHAnsi" w:hAnsiTheme="minorHAnsi" w:cstheme="minorHAnsi"/>
          <w:color w:val="000000" w:themeColor="text1"/>
          <w:sz w:val="22"/>
          <w:szCs w:val="22"/>
        </w:rPr>
        <w:t>degree of inflammatory activity</w:t>
      </w:r>
      <w:r w:rsidR="00EF76F7" w:rsidRPr="008A550A">
        <w:rPr>
          <w:rFonts w:asciiTheme="minorHAnsi" w:hAnsiTheme="minorHAnsi" w:cstheme="minorHAnsi"/>
          <w:color w:val="000000" w:themeColor="text1"/>
          <w:sz w:val="22"/>
          <w:szCs w:val="22"/>
        </w:rPr>
        <w:t>, atrophy, and metaplasia</w:t>
      </w:r>
      <w:r w:rsidR="00CC3247" w:rsidRPr="008A550A">
        <w:rPr>
          <w:rFonts w:asciiTheme="minorHAnsi" w:hAnsiTheme="minorHAnsi" w:cstheme="minorHAnsi"/>
          <w:color w:val="000000" w:themeColor="text1"/>
          <w:sz w:val="22"/>
          <w:szCs w:val="22"/>
        </w:rPr>
        <w:t xml:space="preserve"> </w:t>
      </w:r>
      <w:r w:rsidR="009A1708" w:rsidRPr="008A550A">
        <w:rPr>
          <w:rFonts w:asciiTheme="minorHAnsi" w:hAnsiTheme="minorHAnsi" w:cstheme="minorHAnsi"/>
          <w:color w:val="000000" w:themeColor="text1"/>
          <w:sz w:val="22"/>
          <w:szCs w:val="22"/>
        </w:rPr>
        <w:t>(Sydney grading for chronic gastritis)</w:t>
      </w:r>
      <w:r w:rsidR="00EF76F7" w:rsidRPr="008A550A">
        <w:rPr>
          <w:rFonts w:asciiTheme="minorHAnsi" w:hAnsiTheme="minorHAnsi" w:cstheme="minorHAnsi"/>
          <w:color w:val="000000" w:themeColor="text1"/>
          <w:sz w:val="22"/>
          <w:szCs w:val="22"/>
        </w:rPr>
        <w:t xml:space="preserve">. </w:t>
      </w:r>
      <w:r w:rsidRPr="008A550A">
        <w:rPr>
          <w:rFonts w:asciiTheme="minorHAnsi" w:hAnsiTheme="minorHAnsi" w:cstheme="minorHAnsi"/>
          <w:color w:val="000000" w:themeColor="text1"/>
          <w:sz w:val="22"/>
          <w:szCs w:val="22"/>
        </w:rPr>
        <w:t>Other samples that will be collected are:</w:t>
      </w:r>
    </w:p>
    <w:p w14:paraId="16B31CEE" w14:textId="3A096841" w:rsidR="003E7CF2" w:rsidRPr="008A550A" w:rsidRDefault="003E7CF2" w:rsidP="003E7CF2">
      <w:pPr>
        <w:pStyle w:val="ListParagraph"/>
        <w:numPr>
          <w:ilvl w:val="0"/>
          <w:numId w:val="11"/>
        </w:num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Stored </w:t>
      </w:r>
      <w:r w:rsidR="00EF76F7" w:rsidRPr="008A550A">
        <w:rPr>
          <w:rFonts w:asciiTheme="minorHAnsi" w:hAnsiTheme="minorHAnsi" w:cstheme="minorHAnsi"/>
          <w:color w:val="000000" w:themeColor="text1"/>
          <w:sz w:val="22"/>
          <w:szCs w:val="22"/>
        </w:rPr>
        <w:t>g</w:t>
      </w:r>
      <w:r w:rsidRPr="008A550A">
        <w:rPr>
          <w:rFonts w:asciiTheme="minorHAnsi" w:hAnsiTheme="minorHAnsi" w:cstheme="minorHAnsi"/>
          <w:color w:val="000000" w:themeColor="text1"/>
          <w:sz w:val="22"/>
          <w:szCs w:val="22"/>
        </w:rPr>
        <w:t>astric biopsy specimens of GCA or controls to be retrieved for 16SrRNA analysis for the retrospective cohort</w:t>
      </w:r>
      <w:r w:rsidR="00EF76F7" w:rsidRPr="008A550A">
        <w:rPr>
          <w:rFonts w:asciiTheme="minorHAnsi" w:hAnsiTheme="minorHAnsi" w:cstheme="minorHAnsi"/>
          <w:color w:val="000000" w:themeColor="text1"/>
          <w:sz w:val="22"/>
          <w:szCs w:val="22"/>
        </w:rPr>
        <w:t>.</w:t>
      </w:r>
      <w:r w:rsidR="007738CA">
        <w:rPr>
          <w:rFonts w:asciiTheme="minorHAnsi" w:hAnsiTheme="minorHAnsi" w:cstheme="minorHAnsi"/>
          <w:color w:val="000000" w:themeColor="text1"/>
          <w:sz w:val="22"/>
          <w:szCs w:val="22"/>
        </w:rPr>
        <w:t xml:space="preserve"> </w:t>
      </w:r>
      <w:r w:rsidR="008F6311">
        <w:rPr>
          <w:rFonts w:asciiTheme="minorHAnsi" w:hAnsiTheme="minorHAnsi" w:cstheme="minorHAnsi"/>
          <w:color w:val="000000" w:themeColor="text1"/>
          <w:sz w:val="22"/>
          <w:szCs w:val="22"/>
        </w:rPr>
        <w:t>C</w:t>
      </w:r>
      <w:r w:rsidR="007738CA">
        <w:rPr>
          <w:rFonts w:asciiTheme="minorHAnsi" w:hAnsiTheme="minorHAnsi" w:cstheme="minorHAnsi"/>
          <w:color w:val="000000" w:themeColor="text1"/>
          <w:sz w:val="22"/>
          <w:szCs w:val="22"/>
        </w:rPr>
        <w:t xml:space="preserve">ut sections of the FFPE will be obtained and treated with xylene to remove the paraffin, followed by centrifugation of the FFPE. DNA will be isolated from the FFPE using </w:t>
      </w:r>
      <w:r w:rsidR="00F5033C">
        <w:rPr>
          <w:rFonts w:asciiTheme="minorHAnsi" w:hAnsiTheme="minorHAnsi" w:cstheme="minorHAnsi"/>
          <w:color w:val="000000" w:themeColor="text1"/>
          <w:sz w:val="22"/>
          <w:szCs w:val="22"/>
        </w:rPr>
        <w:t>shotgun metagenom</w:t>
      </w:r>
      <w:r w:rsidR="006A7CC4">
        <w:rPr>
          <w:rFonts w:asciiTheme="minorHAnsi" w:hAnsiTheme="minorHAnsi" w:cstheme="minorHAnsi"/>
          <w:color w:val="000000" w:themeColor="text1"/>
          <w:sz w:val="22"/>
          <w:szCs w:val="22"/>
        </w:rPr>
        <w:t>ics</w:t>
      </w:r>
      <w:r w:rsidR="00AE7F81">
        <w:rPr>
          <w:rFonts w:asciiTheme="minorHAnsi" w:hAnsiTheme="minorHAnsi" w:cstheme="minorHAnsi"/>
          <w:color w:val="000000" w:themeColor="text1"/>
          <w:sz w:val="22"/>
          <w:szCs w:val="22"/>
        </w:rPr>
        <w:t xml:space="preserve"> sequencing</w:t>
      </w:r>
      <w:r w:rsidR="007738CA">
        <w:rPr>
          <w:rFonts w:asciiTheme="minorHAnsi" w:hAnsiTheme="minorHAnsi" w:cstheme="minorHAnsi"/>
          <w:color w:val="000000" w:themeColor="text1"/>
          <w:sz w:val="22"/>
          <w:szCs w:val="22"/>
        </w:rPr>
        <w:t xml:space="preserve">. A control of the embedding process constituting a block of paraffin tissue will serve to distinguish the bacteria associated with the paraffin inclusion from the microbial signatures of the </w:t>
      </w:r>
      <w:r w:rsidR="00D41236">
        <w:rPr>
          <w:rFonts w:asciiTheme="minorHAnsi" w:hAnsiTheme="minorHAnsi" w:cstheme="minorHAnsi"/>
          <w:color w:val="000000" w:themeColor="text1"/>
          <w:sz w:val="22"/>
          <w:szCs w:val="22"/>
        </w:rPr>
        <w:t>tissue.</w:t>
      </w:r>
    </w:p>
    <w:p w14:paraId="62CABE7F" w14:textId="55783D74" w:rsidR="000F758A" w:rsidRPr="000B0DB0" w:rsidRDefault="003E7CF2" w:rsidP="00390D28">
      <w:pPr>
        <w:pStyle w:val="ListParagraph"/>
        <w:numPr>
          <w:ilvl w:val="0"/>
          <w:numId w:val="11"/>
        </w:numPr>
        <w:pBdr>
          <w:top w:val="nil"/>
          <w:left w:val="nil"/>
          <w:bottom w:val="nil"/>
          <w:right w:val="nil"/>
          <w:between w:val="nil"/>
        </w:pBdr>
        <w:jc w:val="both"/>
        <w:rPr>
          <w:rFonts w:asciiTheme="minorHAnsi" w:hAnsiTheme="minorHAnsi" w:cstheme="minorHAnsi"/>
          <w:color w:val="000000" w:themeColor="text1"/>
          <w:sz w:val="22"/>
          <w:szCs w:val="22"/>
          <w:highlight w:val="green"/>
        </w:rPr>
      </w:pPr>
      <w:r w:rsidRPr="000B0DB0">
        <w:rPr>
          <w:rFonts w:asciiTheme="minorHAnsi" w:hAnsiTheme="minorHAnsi" w:cstheme="minorHAnsi"/>
          <w:color w:val="000000" w:themeColor="text1"/>
          <w:sz w:val="22"/>
          <w:szCs w:val="22"/>
          <w:highlight w:val="green"/>
        </w:rPr>
        <w:t>Gastric biopsies for histology (normal clinical care</w:t>
      </w:r>
      <w:r w:rsidR="00775940" w:rsidRPr="000B0DB0">
        <w:rPr>
          <w:rFonts w:asciiTheme="minorHAnsi" w:hAnsiTheme="minorHAnsi" w:cstheme="minorHAnsi"/>
          <w:color w:val="000000" w:themeColor="text1"/>
          <w:sz w:val="22"/>
          <w:szCs w:val="22"/>
          <w:highlight w:val="green"/>
        </w:rPr>
        <w:t>, a total of 5</w:t>
      </w:r>
      <w:r w:rsidRPr="000B0DB0">
        <w:rPr>
          <w:rFonts w:asciiTheme="minorHAnsi" w:hAnsiTheme="minorHAnsi" w:cstheme="minorHAnsi"/>
          <w:color w:val="000000" w:themeColor="text1"/>
          <w:sz w:val="22"/>
          <w:szCs w:val="22"/>
          <w:highlight w:val="green"/>
        </w:rPr>
        <w:t>) and additional “research” biopsies for the microbiome for 16SrRNA.</w:t>
      </w:r>
      <w:r w:rsidR="00727D76" w:rsidRPr="000B0DB0">
        <w:rPr>
          <w:rFonts w:asciiTheme="minorHAnsi" w:hAnsiTheme="minorHAnsi" w:cstheme="minorHAnsi"/>
          <w:color w:val="000000" w:themeColor="text1"/>
          <w:sz w:val="22"/>
          <w:szCs w:val="22"/>
          <w:highlight w:val="green"/>
        </w:rPr>
        <w:t xml:space="preserve"> Biopsied tissues </w:t>
      </w:r>
      <w:r w:rsidR="00390D28" w:rsidRPr="000B0DB0">
        <w:rPr>
          <w:rFonts w:asciiTheme="minorHAnsi" w:hAnsiTheme="minorHAnsi" w:cstheme="minorHAnsi"/>
          <w:color w:val="000000" w:themeColor="text1"/>
          <w:sz w:val="22"/>
          <w:szCs w:val="22"/>
          <w:highlight w:val="green"/>
        </w:rPr>
        <w:t>will be</w:t>
      </w:r>
      <w:r w:rsidR="00727D76" w:rsidRPr="000B0DB0">
        <w:rPr>
          <w:rFonts w:asciiTheme="minorHAnsi" w:hAnsiTheme="minorHAnsi" w:cstheme="minorHAnsi"/>
          <w:color w:val="000000" w:themeColor="text1"/>
          <w:sz w:val="22"/>
          <w:szCs w:val="22"/>
          <w:highlight w:val="green"/>
        </w:rPr>
        <w:t xml:space="preserve"> snap-frozen in cryo-tubes in liquid nitrogen instantly after collection and transported in dry ice to the laboratory where it will be</w:t>
      </w:r>
      <w:r w:rsidR="000F758A" w:rsidRPr="000B0DB0">
        <w:rPr>
          <w:rFonts w:asciiTheme="minorHAnsi" w:hAnsiTheme="minorHAnsi" w:cstheme="minorHAnsi"/>
          <w:color w:val="000000" w:themeColor="text1"/>
          <w:sz w:val="22"/>
          <w:szCs w:val="22"/>
          <w:highlight w:val="green"/>
        </w:rPr>
        <w:t xml:space="preserve"> </w:t>
      </w:r>
      <w:r w:rsidR="00727D76" w:rsidRPr="000B0DB0">
        <w:rPr>
          <w:rFonts w:asciiTheme="minorHAnsi" w:hAnsiTheme="minorHAnsi" w:cstheme="minorHAnsi"/>
          <w:color w:val="000000" w:themeColor="text1"/>
          <w:sz w:val="22"/>
          <w:szCs w:val="22"/>
          <w:highlight w:val="green"/>
        </w:rPr>
        <w:t>stored at</w:t>
      </w:r>
      <w:r w:rsidR="00390D28" w:rsidRPr="000B0DB0">
        <w:rPr>
          <w:rFonts w:asciiTheme="minorHAnsi" w:hAnsiTheme="minorHAnsi" w:cstheme="minorHAnsi"/>
          <w:color w:val="000000" w:themeColor="text1"/>
          <w:sz w:val="22"/>
          <w:szCs w:val="22"/>
          <w:highlight w:val="green"/>
        </w:rPr>
        <w:t xml:space="preserve"> </w:t>
      </w:r>
      <w:r w:rsidR="00727D76" w:rsidRPr="000B0DB0">
        <w:rPr>
          <w:rFonts w:asciiTheme="minorHAnsi" w:hAnsiTheme="minorHAnsi" w:cstheme="minorHAnsi"/>
          <w:color w:val="000000" w:themeColor="text1"/>
          <w:sz w:val="22"/>
          <w:szCs w:val="22"/>
          <w:highlight w:val="green"/>
        </w:rPr>
        <w:t>– 80</w:t>
      </w:r>
      <w:r w:rsidR="00727D76" w:rsidRPr="000B0DB0">
        <w:rPr>
          <w:rFonts w:asciiTheme="minorHAnsi" w:hAnsiTheme="minorHAnsi" w:cstheme="minorHAnsi"/>
          <w:color w:val="000000" w:themeColor="text1"/>
          <w:sz w:val="22"/>
          <w:szCs w:val="22"/>
          <w:highlight w:val="green"/>
          <w:vertAlign w:val="superscript"/>
        </w:rPr>
        <w:t>0</w:t>
      </w:r>
      <w:r w:rsidR="00727D76" w:rsidRPr="000B0DB0">
        <w:rPr>
          <w:rFonts w:asciiTheme="minorHAnsi" w:hAnsiTheme="minorHAnsi" w:cstheme="minorHAnsi"/>
          <w:color w:val="000000" w:themeColor="text1"/>
          <w:sz w:val="22"/>
          <w:szCs w:val="22"/>
          <w:highlight w:val="green"/>
        </w:rPr>
        <w:t>C in a designated freezer. The samples will subsequently</w:t>
      </w:r>
      <w:r w:rsidR="00390D28" w:rsidRPr="000B0DB0">
        <w:rPr>
          <w:rFonts w:asciiTheme="minorHAnsi" w:hAnsiTheme="minorHAnsi" w:cstheme="minorHAnsi"/>
          <w:color w:val="000000" w:themeColor="text1"/>
          <w:sz w:val="22"/>
          <w:szCs w:val="22"/>
          <w:highlight w:val="green"/>
        </w:rPr>
        <w:t xml:space="preserve"> be</w:t>
      </w:r>
      <w:r w:rsidR="00727D76" w:rsidRPr="000B0DB0">
        <w:rPr>
          <w:rFonts w:asciiTheme="minorHAnsi" w:hAnsiTheme="minorHAnsi" w:cstheme="minorHAnsi"/>
          <w:color w:val="000000" w:themeColor="text1"/>
          <w:sz w:val="22"/>
          <w:szCs w:val="22"/>
          <w:highlight w:val="green"/>
        </w:rPr>
        <w:t xml:space="preserve"> processed in batches.</w:t>
      </w:r>
    </w:p>
    <w:p w14:paraId="1F92232F" w14:textId="37FB0646" w:rsidR="003E7CF2" w:rsidRPr="000F758A" w:rsidRDefault="003E7CF2" w:rsidP="000F758A">
      <w:pPr>
        <w:pStyle w:val="ListParagraph"/>
        <w:numPr>
          <w:ilvl w:val="0"/>
          <w:numId w:val="11"/>
        </w:numPr>
        <w:pBdr>
          <w:top w:val="nil"/>
          <w:left w:val="nil"/>
          <w:bottom w:val="nil"/>
          <w:right w:val="nil"/>
          <w:between w:val="nil"/>
        </w:pBdr>
        <w:jc w:val="both"/>
        <w:rPr>
          <w:rFonts w:asciiTheme="minorHAnsi" w:hAnsiTheme="minorHAnsi" w:cstheme="minorHAnsi"/>
          <w:color w:val="000000" w:themeColor="text1"/>
          <w:sz w:val="22"/>
          <w:szCs w:val="22"/>
        </w:rPr>
      </w:pPr>
      <w:r w:rsidRPr="000F758A">
        <w:rPr>
          <w:rFonts w:asciiTheme="minorHAnsi" w:hAnsiTheme="minorHAnsi" w:cstheme="minorHAnsi"/>
          <w:color w:val="000000" w:themeColor="text1"/>
          <w:sz w:val="22"/>
          <w:szCs w:val="22"/>
        </w:rPr>
        <w:t>Bloods (30ml) for storage for genetic studies and immunological assays in the future.</w:t>
      </w:r>
    </w:p>
    <w:p w14:paraId="445C8A3B" w14:textId="41F8D59C" w:rsidR="003E7CF2" w:rsidRPr="008A550A" w:rsidRDefault="003E7CF2" w:rsidP="003E7CF2">
      <w:pPr>
        <w:pBdr>
          <w:top w:val="nil"/>
          <w:left w:val="nil"/>
          <w:bottom w:val="nil"/>
          <w:right w:val="nil"/>
          <w:between w:val="nil"/>
        </w:pBdr>
        <w:ind w:left="720"/>
        <w:rPr>
          <w:rFonts w:asciiTheme="minorHAnsi" w:hAnsiTheme="minorHAnsi" w:cstheme="minorHAnsi"/>
          <w:b/>
          <w:bCs/>
          <w:color w:val="000000" w:themeColor="text1"/>
          <w:sz w:val="22"/>
          <w:szCs w:val="22"/>
        </w:rPr>
      </w:pPr>
      <w:r w:rsidRPr="008A550A">
        <w:rPr>
          <w:rFonts w:asciiTheme="minorHAnsi" w:hAnsiTheme="minorHAnsi" w:cstheme="minorHAnsi"/>
          <w:color w:val="000000" w:themeColor="text1"/>
          <w:sz w:val="22"/>
          <w:szCs w:val="22"/>
        </w:rPr>
        <w:t>Blood will be collected as follows: 2.5ml Paxgene DNA tube, 2.5ml Paxgene RNA tube and 25ml ACD/SST tubes. Paxgene DNA and RNA tubes will be stored at -20</w:t>
      </w:r>
      <w:r w:rsidRPr="008A550A">
        <w:rPr>
          <w:rFonts w:asciiTheme="minorHAnsi" w:hAnsiTheme="minorHAnsi" w:cstheme="minorHAnsi"/>
          <w:b/>
          <w:bCs/>
          <w:color w:val="000000" w:themeColor="text1"/>
          <w:sz w:val="22"/>
          <w:szCs w:val="22"/>
        </w:rPr>
        <w:sym w:font="Symbol" w:char="F0B0"/>
      </w:r>
      <w:r w:rsidRPr="008A550A">
        <w:rPr>
          <w:rFonts w:asciiTheme="minorHAnsi" w:hAnsiTheme="minorHAnsi" w:cstheme="minorHAnsi"/>
          <w:color w:val="000000" w:themeColor="text1"/>
          <w:sz w:val="22"/>
          <w:szCs w:val="22"/>
        </w:rPr>
        <w:t xml:space="preserve">C. Samples will be </w:t>
      </w:r>
      <w:r w:rsidR="00AE5B97" w:rsidRPr="008A550A">
        <w:rPr>
          <w:rFonts w:asciiTheme="minorHAnsi" w:hAnsiTheme="minorHAnsi" w:cstheme="minorHAnsi"/>
          <w:color w:val="000000" w:themeColor="text1"/>
          <w:sz w:val="22"/>
          <w:szCs w:val="22"/>
        </w:rPr>
        <w:t>batched,</w:t>
      </w:r>
      <w:r w:rsidRPr="008A550A">
        <w:rPr>
          <w:rFonts w:asciiTheme="minorHAnsi" w:hAnsiTheme="minorHAnsi" w:cstheme="minorHAnsi"/>
          <w:color w:val="000000" w:themeColor="text1"/>
          <w:sz w:val="22"/>
          <w:szCs w:val="22"/>
        </w:rPr>
        <w:t xml:space="preserve"> and the DNA and RNA will be extracted using QIAGEN </w:t>
      </w:r>
      <w:r w:rsidR="00A80834" w:rsidRPr="008A550A">
        <w:rPr>
          <w:rFonts w:asciiTheme="minorHAnsi" w:hAnsiTheme="minorHAnsi" w:cstheme="minorHAnsi"/>
          <w:color w:val="000000" w:themeColor="text1"/>
          <w:sz w:val="22"/>
          <w:szCs w:val="22"/>
        </w:rPr>
        <w:t>PAX gene</w:t>
      </w:r>
      <w:r w:rsidRPr="008A550A">
        <w:rPr>
          <w:rFonts w:asciiTheme="minorHAnsi" w:hAnsiTheme="minorHAnsi" w:cstheme="minorHAnsi"/>
          <w:color w:val="000000" w:themeColor="text1"/>
          <w:sz w:val="22"/>
          <w:szCs w:val="22"/>
        </w:rPr>
        <w:t xml:space="preserve"> blood DNA and RNA extraction kits.</w:t>
      </w:r>
      <w:r w:rsidRPr="008A550A">
        <w:rPr>
          <w:rFonts w:asciiTheme="minorHAnsi" w:hAnsiTheme="minorHAnsi" w:cstheme="minorHAnsi"/>
          <w:b/>
          <w:bCs/>
          <w:color w:val="000000" w:themeColor="text1"/>
          <w:sz w:val="22"/>
          <w:szCs w:val="22"/>
        </w:rPr>
        <w:t xml:space="preserve"> </w:t>
      </w:r>
      <w:r w:rsidRPr="008A550A">
        <w:rPr>
          <w:rFonts w:asciiTheme="minorHAnsi" w:hAnsiTheme="minorHAnsi" w:cstheme="minorHAnsi"/>
          <w:color w:val="000000" w:themeColor="text1"/>
          <w:sz w:val="22"/>
          <w:szCs w:val="22"/>
        </w:rPr>
        <w:t>Extracted samples will be quantified using a Nanodrop Spectrophotometer prior to storage at -80</w:t>
      </w:r>
      <w:r w:rsidRPr="008A550A">
        <w:rPr>
          <w:rFonts w:asciiTheme="minorHAnsi" w:hAnsiTheme="minorHAnsi" w:cstheme="minorHAnsi"/>
          <w:b/>
          <w:bCs/>
          <w:color w:val="000000" w:themeColor="text1"/>
          <w:sz w:val="22"/>
          <w:szCs w:val="22"/>
        </w:rPr>
        <w:sym w:font="Symbol" w:char="F0B0"/>
      </w:r>
      <w:r w:rsidRPr="008A550A">
        <w:rPr>
          <w:rFonts w:asciiTheme="minorHAnsi" w:hAnsiTheme="minorHAnsi" w:cstheme="minorHAnsi"/>
          <w:color w:val="000000" w:themeColor="text1"/>
          <w:sz w:val="22"/>
          <w:szCs w:val="22"/>
        </w:rPr>
        <w:t>C. Paxgene or equivalent tubes/kits will be used. ACD/SST tubes will be stored at -80</w:t>
      </w:r>
      <w:r w:rsidRPr="008A550A">
        <w:rPr>
          <w:rFonts w:asciiTheme="minorHAnsi" w:hAnsiTheme="minorHAnsi" w:cstheme="minorHAnsi"/>
          <w:b/>
          <w:bCs/>
          <w:color w:val="000000" w:themeColor="text1"/>
          <w:sz w:val="22"/>
          <w:szCs w:val="22"/>
        </w:rPr>
        <w:sym w:font="Symbol" w:char="F0B0"/>
      </w:r>
      <w:r w:rsidRPr="008A550A">
        <w:rPr>
          <w:rFonts w:asciiTheme="minorHAnsi" w:hAnsiTheme="minorHAnsi" w:cstheme="minorHAnsi"/>
          <w:color w:val="000000" w:themeColor="text1"/>
          <w:sz w:val="22"/>
          <w:szCs w:val="22"/>
        </w:rPr>
        <w:t>C for further studies.</w:t>
      </w:r>
    </w:p>
    <w:p w14:paraId="2D2FD034" w14:textId="77777777" w:rsidR="001C1E37" w:rsidRPr="008A550A" w:rsidRDefault="001C1E37" w:rsidP="00E95394">
      <w:pPr>
        <w:pBdr>
          <w:top w:val="nil"/>
          <w:left w:val="nil"/>
          <w:bottom w:val="nil"/>
          <w:right w:val="nil"/>
          <w:between w:val="nil"/>
        </w:pBdr>
        <w:rPr>
          <w:rFonts w:asciiTheme="minorHAnsi" w:hAnsiTheme="minorHAnsi" w:cstheme="minorHAnsi"/>
          <w:bCs/>
          <w:color w:val="000000" w:themeColor="text1"/>
          <w:sz w:val="22"/>
          <w:szCs w:val="22"/>
        </w:rPr>
      </w:pPr>
    </w:p>
    <w:p w14:paraId="1E531B68" w14:textId="77777777" w:rsidR="00726CBB" w:rsidRPr="008A550A" w:rsidRDefault="00726CBB" w:rsidP="00E95394">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Data safety and monitoring</w:t>
      </w:r>
      <w:r w:rsidRPr="008A550A">
        <w:rPr>
          <w:rFonts w:ascii="MS Gothic" w:eastAsia="MS Gothic" w:hAnsi="MS Gothic" w:cs="MS Gothic" w:hint="eastAsia"/>
          <w:b/>
          <w:bCs/>
          <w:color w:val="000000" w:themeColor="text1"/>
          <w:sz w:val="22"/>
          <w:szCs w:val="22"/>
        </w:rPr>
        <w:t> </w:t>
      </w:r>
    </w:p>
    <w:p w14:paraId="754F2751" w14:textId="0A219F6F" w:rsidR="00726CBB" w:rsidRPr="008A550A" w:rsidRDefault="00726CBB" w:rsidP="00E95394">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 xml:space="preserve">Initial </w:t>
      </w:r>
      <w:r w:rsidR="003E7CF2" w:rsidRPr="008A550A">
        <w:rPr>
          <w:rFonts w:asciiTheme="minorHAnsi" w:hAnsiTheme="minorHAnsi" w:cstheme="minorHAnsi"/>
          <w:bCs/>
          <w:color w:val="000000" w:themeColor="text1"/>
          <w:sz w:val="22"/>
          <w:szCs w:val="22"/>
        </w:rPr>
        <w:t xml:space="preserve">available </w:t>
      </w:r>
      <w:r w:rsidRPr="008A550A">
        <w:rPr>
          <w:rFonts w:asciiTheme="minorHAnsi" w:hAnsiTheme="minorHAnsi" w:cstheme="minorHAnsi"/>
          <w:bCs/>
          <w:color w:val="000000" w:themeColor="text1"/>
          <w:sz w:val="22"/>
          <w:szCs w:val="22"/>
        </w:rPr>
        <w:t>specific data points will be collected and directly transcribed digitally by the enrolling physi</w:t>
      </w:r>
      <w:r w:rsidR="003E7CF2" w:rsidRPr="008A550A">
        <w:rPr>
          <w:rFonts w:asciiTheme="minorHAnsi" w:hAnsiTheme="minorHAnsi" w:cstheme="minorHAnsi"/>
          <w:bCs/>
          <w:color w:val="000000" w:themeColor="text1"/>
          <w:sz w:val="22"/>
          <w:szCs w:val="22"/>
        </w:rPr>
        <w:t>cian</w:t>
      </w:r>
      <w:r w:rsidR="00892FA5" w:rsidRPr="008A550A">
        <w:rPr>
          <w:rFonts w:asciiTheme="minorHAnsi" w:hAnsiTheme="minorHAnsi" w:cstheme="minorHAnsi"/>
          <w:bCs/>
          <w:color w:val="000000" w:themeColor="text1"/>
          <w:sz w:val="22"/>
          <w:szCs w:val="22"/>
        </w:rPr>
        <w:t>.</w:t>
      </w:r>
      <w:r w:rsidR="001A0E8E" w:rsidRPr="008A550A">
        <w:rPr>
          <w:rFonts w:asciiTheme="minorHAnsi" w:hAnsiTheme="minorHAnsi" w:cstheme="minorHAnsi"/>
          <w:bCs/>
          <w:color w:val="000000" w:themeColor="text1"/>
          <w:sz w:val="22"/>
          <w:szCs w:val="22"/>
        </w:rPr>
        <w:t xml:space="preserve"> For each </w:t>
      </w:r>
      <w:r w:rsidR="00FD52ED" w:rsidRPr="008A550A">
        <w:rPr>
          <w:rFonts w:asciiTheme="minorHAnsi" w:hAnsiTheme="minorHAnsi" w:cstheme="minorHAnsi"/>
          <w:bCs/>
          <w:color w:val="000000" w:themeColor="text1"/>
          <w:sz w:val="22"/>
          <w:szCs w:val="22"/>
        </w:rPr>
        <w:t>participant</w:t>
      </w:r>
      <w:r w:rsidR="001A0E8E" w:rsidRPr="008A550A">
        <w:rPr>
          <w:rFonts w:asciiTheme="minorHAnsi" w:hAnsiTheme="minorHAnsi" w:cstheme="minorHAnsi"/>
          <w:bCs/>
          <w:color w:val="000000" w:themeColor="text1"/>
          <w:sz w:val="22"/>
          <w:szCs w:val="22"/>
        </w:rPr>
        <w:t>, an identification study number will be assigned, and r</w:t>
      </w:r>
      <w:r w:rsidR="003E7CF2" w:rsidRPr="008A550A">
        <w:rPr>
          <w:rFonts w:asciiTheme="minorHAnsi" w:hAnsiTheme="minorHAnsi" w:cstheme="minorHAnsi"/>
          <w:bCs/>
          <w:color w:val="000000" w:themeColor="text1"/>
          <w:sz w:val="22"/>
          <w:szCs w:val="22"/>
        </w:rPr>
        <w:t>esults will be stored in an excel spread sheet.</w:t>
      </w:r>
      <w:r w:rsidR="00892FA5" w:rsidRPr="008A550A">
        <w:rPr>
          <w:rFonts w:asciiTheme="minorHAnsi" w:hAnsiTheme="minorHAnsi" w:cstheme="minorHAnsi"/>
          <w:bCs/>
          <w:color w:val="000000" w:themeColor="text1"/>
          <w:sz w:val="22"/>
          <w:szCs w:val="22"/>
        </w:rPr>
        <w:t xml:space="preserve"> </w:t>
      </w:r>
      <w:r w:rsidR="00753A18" w:rsidRPr="008A550A">
        <w:rPr>
          <w:rFonts w:asciiTheme="minorHAnsi" w:hAnsiTheme="minorHAnsi" w:cstheme="minorHAnsi"/>
          <w:bCs/>
          <w:color w:val="000000" w:themeColor="text1"/>
          <w:sz w:val="22"/>
          <w:szCs w:val="22"/>
        </w:rPr>
        <w:t xml:space="preserve">Immediate access to the database will be given only to the specified researchers. Any further research to be performed using this data set will be completed in accordance with guidelines set by ethical approval. The principal investigator will be given password-protected access to the database. </w:t>
      </w:r>
      <w:r w:rsidR="00892FA5" w:rsidRPr="008A550A">
        <w:rPr>
          <w:rFonts w:asciiTheme="minorHAnsi" w:hAnsiTheme="minorHAnsi" w:cstheme="minorHAnsi"/>
          <w:bCs/>
          <w:color w:val="000000" w:themeColor="text1"/>
          <w:sz w:val="22"/>
          <w:szCs w:val="22"/>
        </w:rPr>
        <w:t>M</w:t>
      </w:r>
      <w:r w:rsidRPr="008A550A">
        <w:rPr>
          <w:rFonts w:asciiTheme="minorHAnsi" w:hAnsiTheme="minorHAnsi" w:cstheme="minorHAnsi"/>
          <w:bCs/>
          <w:color w:val="000000" w:themeColor="text1"/>
          <w:sz w:val="22"/>
          <w:szCs w:val="22"/>
        </w:rPr>
        <w:t>acroscopic endoscopic findings, his</w:t>
      </w:r>
      <w:r w:rsidR="003E7CF2" w:rsidRPr="008A550A">
        <w:rPr>
          <w:rFonts w:asciiTheme="minorHAnsi" w:hAnsiTheme="minorHAnsi" w:cstheme="minorHAnsi"/>
          <w:bCs/>
          <w:color w:val="000000" w:themeColor="text1"/>
          <w:sz w:val="22"/>
          <w:szCs w:val="22"/>
        </w:rPr>
        <w:t>tology re</w:t>
      </w:r>
      <w:r w:rsidR="001A0E8E" w:rsidRPr="008A550A">
        <w:rPr>
          <w:rFonts w:asciiTheme="minorHAnsi" w:hAnsiTheme="minorHAnsi" w:cstheme="minorHAnsi"/>
          <w:bCs/>
          <w:color w:val="000000" w:themeColor="text1"/>
          <w:sz w:val="22"/>
          <w:szCs w:val="22"/>
        </w:rPr>
        <w:t>sults, and</w:t>
      </w:r>
      <w:r w:rsidR="003E7CF2" w:rsidRPr="008A550A">
        <w:rPr>
          <w:rFonts w:asciiTheme="minorHAnsi" w:hAnsiTheme="minorHAnsi" w:cstheme="minorHAnsi"/>
          <w:bCs/>
          <w:color w:val="000000" w:themeColor="text1"/>
          <w:sz w:val="22"/>
          <w:szCs w:val="22"/>
        </w:rPr>
        <w:t xml:space="preserve"> gastric</w:t>
      </w:r>
      <w:r w:rsidRPr="008A550A">
        <w:rPr>
          <w:rFonts w:asciiTheme="minorHAnsi" w:hAnsiTheme="minorHAnsi" w:cstheme="minorHAnsi"/>
          <w:bCs/>
          <w:color w:val="000000" w:themeColor="text1"/>
          <w:sz w:val="22"/>
          <w:szCs w:val="22"/>
        </w:rPr>
        <w:t xml:space="preserve"> mi</w:t>
      </w:r>
      <w:r w:rsidR="00892FA5" w:rsidRPr="008A550A">
        <w:rPr>
          <w:rFonts w:asciiTheme="minorHAnsi" w:hAnsiTheme="minorHAnsi" w:cstheme="minorHAnsi"/>
          <w:bCs/>
          <w:color w:val="000000" w:themeColor="text1"/>
          <w:sz w:val="22"/>
          <w:szCs w:val="22"/>
        </w:rPr>
        <w:t>crobiome data will be added as they are</w:t>
      </w:r>
      <w:r w:rsidRPr="008A550A">
        <w:rPr>
          <w:rFonts w:asciiTheme="minorHAnsi" w:hAnsiTheme="minorHAnsi" w:cstheme="minorHAnsi"/>
          <w:bCs/>
          <w:color w:val="000000" w:themeColor="text1"/>
          <w:sz w:val="22"/>
          <w:szCs w:val="22"/>
        </w:rPr>
        <w:t xml:space="preserve"> available.</w:t>
      </w:r>
    </w:p>
    <w:p w14:paraId="78A433A7" w14:textId="77777777" w:rsidR="00726CBB" w:rsidRPr="008A550A" w:rsidRDefault="00726CBB" w:rsidP="00E95394">
      <w:pPr>
        <w:pBdr>
          <w:top w:val="nil"/>
          <w:left w:val="nil"/>
          <w:bottom w:val="nil"/>
          <w:right w:val="nil"/>
          <w:between w:val="nil"/>
        </w:pBdr>
        <w:rPr>
          <w:rFonts w:asciiTheme="minorHAnsi" w:hAnsiTheme="minorHAnsi" w:cstheme="minorHAnsi"/>
          <w:bCs/>
          <w:color w:val="000000" w:themeColor="text1"/>
          <w:sz w:val="22"/>
          <w:szCs w:val="22"/>
        </w:rPr>
      </w:pPr>
    </w:p>
    <w:p w14:paraId="4E5E76CB" w14:textId="39B6C32B" w:rsidR="00726CBB" w:rsidRPr="008A550A" w:rsidRDefault="00726CBB" w:rsidP="00E95394">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
          <w:bCs/>
          <w:color w:val="000000" w:themeColor="text1"/>
          <w:sz w:val="22"/>
          <w:szCs w:val="22"/>
        </w:rPr>
        <w:t>Data analysis</w:t>
      </w:r>
    </w:p>
    <w:p w14:paraId="19001D98" w14:textId="70BE6718" w:rsidR="00726CBB" w:rsidRPr="008A550A" w:rsidRDefault="00726CBB" w:rsidP="00E95394">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 xml:space="preserve">All data exploration and analysis will be done in Stata (Version 13.1; Stata Corp, College Station, Texas, </w:t>
      </w:r>
      <w:r w:rsidR="00E95394" w:rsidRPr="008A550A">
        <w:rPr>
          <w:rFonts w:asciiTheme="minorHAnsi" w:hAnsiTheme="minorHAnsi" w:cstheme="minorHAnsi"/>
          <w:bCs/>
          <w:color w:val="000000" w:themeColor="text1"/>
          <w:sz w:val="22"/>
          <w:szCs w:val="22"/>
        </w:rPr>
        <w:t xml:space="preserve">USA) ®. </w:t>
      </w:r>
      <w:r w:rsidRPr="008A550A">
        <w:rPr>
          <w:rFonts w:asciiTheme="minorHAnsi" w:hAnsiTheme="minorHAnsi" w:cstheme="minorHAnsi"/>
          <w:bCs/>
          <w:color w:val="000000" w:themeColor="text1"/>
          <w:sz w:val="22"/>
          <w:szCs w:val="22"/>
        </w:rPr>
        <w:t xml:space="preserve"> Descriptive statistics </w:t>
      </w:r>
      <w:r w:rsidR="00A80834" w:rsidRPr="008A550A">
        <w:rPr>
          <w:rFonts w:asciiTheme="minorHAnsi" w:hAnsiTheme="minorHAnsi" w:cstheme="minorHAnsi"/>
          <w:bCs/>
          <w:color w:val="000000" w:themeColor="text1"/>
          <w:sz w:val="22"/>
          <w:szCs w:val="22"/>
        </w:rPr>
        <w:t>of mean, median</w:t>
      </w:r>
      <w:r w:rsidR="0037215D" w:rsidRPr="008A550A">
        <w:rPr>
          <w:rFonts w:asciiTheme="minorHAnsi" w:hAnsiTheme="minorHAnsi" w:cstheme="minorHAnsi"/>
          <w:bCs/>
          <w:color w:val="000000" w:themeColor="text1"/>
          <w:sz w:val="22"/>
          <w:szCs w:val="22"/>
        </w:rPr>
        <w:t>,</w:t>
      </w:r>
      <w:r w:rsidR="003F53FE" w:rsidRPr="008A550A">
        <w:rPr>
          <w:rFonts w:asciiTheme="minorHAnsi" w:hAnsiTheme="minorHAnsi" w:cstheme="minorHAnsi"/>
          <w:bCs/>
          <w:color w:val="000000" w:themeColor="text1"/>
          <w:sz w:val="22"/>
          <w:szCs w:val="22"/>
        </w:rPr>
        <w:t xml:space="preserve"> Standard deviation, quartile and interquartile ra</w:t>
      </w:r>
      <w:r w:rsidR="00E95394" w:rsidRPr="008A550A">
        <w:rPr>
          <w:rFonts w:asciiTheme="minorHAnsi" w:hAnsiTheme="minorHAnsi" w:cstheme="minorHAnsi"/>
          <w:bCs/>
          <w:color w:val="000000" w:themeColor="text1"/>
          <w:sz w:val="22"/>
          <w:szCs w:val="22"/>
        </w:rPr>
        <w:t>nges</w:t>
      </w:r>
      <w:r w:rsidR="00A80834" w:rsidRPr="008A550A">
        <w:rPr>
          <w:rFonts w:asciiTheme="minorHAnsi" w:hAnsiTheme="minorHAnsi" w:cstheme="minorHAnsi"/>
          <w:bCs/>
          <w:color w:val="000000" w:themeColor="text1"/>
          <w:sz w:val="22"/>
          <w:szCs w:val="22"/>
        </w:rPr>
        <w:t xml:space="preserve"> </w:t>
      </w:r>
      <w:r w:rsidRPr="008A550A">
        <w:rPr>
          <w:rFonts w:asciiTheme="minorHAnsi" w:hAnsiTheme="minorHAnsi" w:cstheme="minorHAnsi"/>
          <w:bCs/>
          <w:color w:val="000000" w:themeColor="text1"/>
          <w:sz w:val="22"/>
          <w:szCs w:val="22"/>
        </w:rPr>
        <w:t xml:space="preserve">will be used to characterize the sample in terms of </w:t>
      </w:r>
      <w:r w:rsidR="00271D75" w:rsidRPr="008A550A">
        <w:rPr>
          <w:rFonts w:asciiTheme="minorHAnsi" w:hAnsiTheme="minorHAnsi" w:cstheme="minorHAnsi"/>
          <w:bCs/>
          <w:color w:val="000000" w:themeColor="text1"/>
          <w:sz w:val="22"/>
          <w:szCs w:val="22"/>
        </w:rPr>
        <w:t xml:space="preserve">history, </w:t>
      </w:r>
      <w:r w:rsidRPr="008A550A">
        <w:rPr>
          <w:rFonts w:asciiTheme="minorHAnsi" w:hAnsiTheme="minorHAnsi" w:cstheme="minorHAnsi"/>
          <w:bCs/>
          <w:color w:val="000000" w:themeColor="text1"/>
          <w:sz w:val="22"/>
          <w:szCs w:val="22"/>
        </w:rPr>
        <w:t xml:space="preserve">demographics, </w:t>
      </w:r>
      <w:r w:rsidR="00271D75" w:rsidRPr="008A550A">
        <w:rPr>
          <w:rFonts w:asciiTheme="minorHAnsi" w:hAnsiTheme="minorHAnsi" w:cstheme="minorHAnsi"/>
          <w:bCs/>
          <w:color w:val="000000" w:themeColor="text1"/>
          <w:sz w:val="22"/>
          <w:szCs w:val="22"/>
        </w:rPr>
        <w:t>biodata,</w:t>
      </w:r>
      <w:r w:rsidRPr="008A550A">
        <w:rPr>
          <w:rFonts w:asciiTheme="minorHAnsi" w:hAnsiTheme="minorHAnsi" w:cstheme="minorHAnsi"/>
          <w:bCs/>
          <w:color w:val="000000" w:themeColor="text1"/>
          <w:sz w:val="22"/>
          <w:szCs w:val="22"/>
        </w:rPr>
        <w:t xml:space="preserve"> clinical presentation,</w:t>
      </w:r>
      <w:r w:rsidR="00271D75" w:rsidRPr="008A550A">
        <w:rPr>
          <w:rFonts w:asciiTheme="minorHAnsi" w:hAnsiTheme="minorHAnsi" w:cstheme="minorHAnsi"/>
          <w:bCs/>
          <w:color w:val="000000" w:themeColor="text1"/>
          <w:sz w:val="22"/>
          <w:szCs w:val="22"/>
        </w:rPr>
        <w:t xml:space="preserve"> endoscopic and histologic findings</w:t>
      </w:r>
      <w:r w:rsidRPr="008A550A">
        <w:rPr>
          <w:rFonts w:asciiTheme="minorHAnsi" w:hAnsiTheme="minorHAnsi" w:cstheme="minorHAnsi"/>
          <w:bCs/>
          <w:color w:val="000000" w:themeColor="text1"/>
          <w:sz w:val="22"/>
          <w:szCs w:val="22"/>
        </w:rPr>
        <w:t xml:space="preserve">. Frequencies and percentages will be used for categorical variables. </w:t>
      </w:r>
      <w:r w:rsidR="003F53FE" w:rsidRPr="008A550A">
        <w:rPr>
          <w:rFonts w:asciiTheme="minorHAnsi" w:hAnsiTheme="minorHAnsi" w:cstheme="minorHAnsi"/>
          <w:color w:val="000000" w:themeColor="text1"/>
          <w:sz w:val="22"/>
          <w:szCs w:val="22"/>
        </w:rPr>
        <w:t xml:space="preserve">Non continuous variables will be represented using bar charts, pie charts and frequency distribution, while for continuous variables, means and (± standard deviations) will be used for normally distributed continuous variables, and- medians and (interquartile ranges) for skewed data. The means will be compared using two-sample t-test or its non-parametric equivalent where appropriate. Categorical variables will be compared using nonparametric tests- Chi-square and </w:t>
      </w:r>
      <w:r w:rsidR="00E95394" w:rsidRPr="008A550A">
        <w:rPr>
          <w:rFonts w:asciiTheme="minorHAnsi" w:hAnsiTheme="minorHAnsi" w:cstheme="minorHAnsi"/>
          <w:color w:val="000000" w:themeColor="text1"/>
          <w:sz w:val="22"/>
          <w:szCs w:val="22"/>
        </w:rPr>
        <w:t>scattered box</w:t>
      </w:r>
      <w:r w:rsidR="003F53FE" w:rsidRPr="008A550A">
        <w:rPr>
          <w:rFonts w:asciiTheme="minorHAnsi" w:hAnsiTheme="minorHAnsi" w:cstheme="minorHAnsi"/>
          <w:color w:val="000000" w:themeColor="text1"/>
          <w:sz w:val="22"/>
          <w:szCs w:val="22"/>
        </w:rPr>
        <w:t xml:space="preserve">. A cross tabulation will be used to </w:t>
      </w:r>
      <w:r w:rsidR="00E645EC" w:rsidRPr="008A550A">
        <w:rPr>
          <w:rFonts w:asciiTheme="minorHAnsi" w:hAnsiTheme="minorHAnsi" w:cstheme="minorHAnsi"/>
          <w:color w:val="000000" w:themeColor="text1"/>
          <w:sz w:val="22"/>
          <w:szCs w:val="22"/>
        </w:rPr>
        <w:t>analyse</w:t>
      </w:r>
      <w:r w:rsidR="003F53FE" w:rsidRPr="008A550A">
        <w:rPr>
          <w:rFonts w:asciiTheme="minorHAnsi" w:hAnsiTheme="minorHAnsi" w:cstheme="minorHAnsi"/>
          <w:color w:val="000000" w:themeColor="text1"/>
          <w:sz w:val="22"/>
          <w:szCs w:val="22"/>
        </w:rPr>
        <w:t xml:space="preserve"> the relationship of the histologic types and outcome. For all, test of significance and the P-values will be calculated. P-values of &lt;0.05 will be considered statistically significant. A multivariate logistic regression model will be used to identify factors associated</w:t>
      </w:r>
      <w:r w:rsidR="00B82BAD" w:rsidRPr="008A550A">
        <w:rPr>
          <w:rFonts w:asciiTheme="minorHAnsi" w:hAnsiTheme="minorHAnsi" w:cstheme="minorHAnsi"/>
          <w:color w:val="000000" w:themeColor="text1"/>
          <w:sz w:val="22"/>
          <w:szCs w:val="22"/>
        </w:rPr>
        <w:t xml:space="preserve"> with GCA</w:t>
      </w:r>
      <w:r w:rsidRPr="008A550A">
        <w:rPr>
          <w:rFonts w:asciiTheme="minorHAnsi" w:hAnsiTheme="minorHAnsi" w:cstheme="minorHAnsi"/>
          <w:bCs/>
          <w:color w:val="000000" w:themeColor="text1"/>
          <w:sz w:val="22"/>
          <w:szCs w:val="22"/>
        </w:rPr>
        <w:t>. A p&lt;0.05 will be considered statistically significant while 95% confidence intervals will be used to determine the precision of estimate</w:t>
      </w:r>
      <w:r w:rsidR="00E95394" w:rsidRPr="008A550A">
        <w:rPr>
          <w:rFonts w:asciiTheme="minorHAnsi" w:hAnsiTheme="minorHAnsi" w:cstheme="minorHAnsi"/>
          <w:bCs/>
          <w:color w:val="000000" w:themeColor="text1"/>
          <w:sz w:val="22"/>
          <w:szCs w:val="22"/>
        </w:rPr>
        <w:t>s.</w:t>
      </w:r>
    </w:p>
    <w:p w14:paraId="347C0D83" w14:textId="77777777" w:rsidR="00726CBB" w:rsidRPr="008A550A" w:rsidRDefault="00726CBB" w:rsidP="00E95394">
      <w:pPr>
        <w:pBdr>
          <w:top w:val="nil"/>
          <w:left w:val="nil"/>
          <w:bottom w:val="nil"/>
          <w:right w:val="nil"/>
          <w:between w:val="nil"/>
        </w:pBdr>
        <w:rPr>
          <w:rFonts w:asciiTheme="minorHAnsi" w:hAnsiTheme="minorHAnsi" w:cstheme="minorHAnsi"/>
          <w:b/>
          <w:bCs/>
          <w:color w:val="000000" w:themeColor="text1"/>
          <w:sz w:val="22"/>
          <w:szCs w:val="22"/>
        </w:rPr>
      </w:pPr>
    </w:p>
    <w:p w14:paraId="161F2466" w14:textId="77777777" w:rsidR="00892FA5" w:rsidRPr="008A550A" w:rsidRDefault="00892FA5" w:rsidP="006621C4">
      <w:pPr>
        <w:pStyle w:val="Heading2"/>
        <w:widowControl/>
        <w:spacing w:before="200" w:after="0"/>
        <w:rPr>
          <w:rFonts w:asciiTheme="minorHAnsi" w:hAnsiTheme="minorHAnsi" w:cstheme="minorHAnsi"/>
          <w:color w:val="000000" w:themeColor="text1"/>
          <w:sz w:val="22"/>
          <w:szCs w:val="22"/>
          <w:lang w:val="en-GB"/>
        </w:rPr>
      </w:pPr>
      <w:bookmarkStart w:id="11" w:name="_Toc388698466"/>
      <w:r w:rsidRPr="008A550A">
        <w:rPr>
          <w:rFonts w:asciiTheme="minorHAnsi" w:hAnsiTheme="minorHAnsi" w:cstheme="minorHAnsi"/>
          <w:color w:val="000000" w:themeColor="text1"/>
          <w:sz w:val="22"/>
          <w:szCs w:val="22"/>
          <w:lang w:val="en-GB"/>
        </w:rPr>
        <w:t>LABORATORY PROCEDURES</w:t>
      </w:r>
    </w:p>
    <w:p w14:paraId="43C40D4F" w14:textId="77777777" w:rsidR="005F6353" w:rsidRPr="008A550A" w:rsidRDefault="005F6353" w:rsidP="00892FA5">
      <w:pPr>
        <w:autoSpaceDE w:val="0"/>
        <w:autoSpaceDN w:val="0"/>
        <w:adjustRightInd w:val="0"/>
        <w:rPr>
          <w:rFonts w:asciiTheme="minorHAnsi" w:hAnsiTheme="minorHAnsi" w:cstheme="minorHAnsi"/>
          <w:b/>
          <w:color w:val="000000" w:themeColor="text1"/>
          <w:kern w:val="0"/>
          <w:sz w:val="22"/>
          <w:szCs w:val="22"/>
          <w:lang w:val="en-US"/>
        </w:rPr>
      </w:pPr>
      <w:r w:rsidRPr="008A550A">
        <w:rPr>
          <w:rFonts w:asciiTheme="minorHAnsi" w:hAnsiTheme="minorHAnsi" w:cstheme="minorHAnsi"/>
          <w:b/>
          <w:color w:val="000000" w:themeColor="text1"/>
          <w:kern w:val="0"/>
          <w:sz w:val="22"/>
          <w:szCs w:val="22"/>
          <w:lang w:val="en-US"/>
        </w:rPr>
        <w:t>Gastroscopy</w:t>
      </w:r>
    </w:p>
    <w:p w14:paraId="533F68A3" w14:textId="77777777" w:rsidR="005F6353" w:rsidRPr="008A550A" w:rsidRDefault="005F6353" w:rsidP="00892FA5">
      <w:pPr>
        <w:autoSpaceDE w:val="0"/>
        <w:autoSpaceDN w:val="0"/>
        <w:adjustRightInd w:val="0"/>
        <w:rPr>
          <w:rFonts w:asciiTheme="minorHAnsi" w:hAnsiTheme="minorHAnsi" w:cstheme="minorHAnsi"/>
          <w:color w:val="000000" w:themeColor="text1"/>
          <w:kern w:val="0"/>
          <w:sz w:val="22"/>
          <w:szCs w:val="22"/>
          <w:lang w:val="en-US"/>
        </w:rPr>
      </w:pPr>
      <w:r w:rsidRPr="008A550A">
        <w:rPr>
          <w:rFonts w:asciiTheme="minorHAnsi" w:hAnsiTheme="minorHAnsi" w:cstheme="minorHAnsi"/>
          <w:color w:val="000000" w:themeColor="text1"/>
          <w:kern w:val="0"/>
          <w:sz w:val="22"/>
          <w:szCs w:val="22"/>
          <w:lang w:val="en-US"/>
        </w:rPr>
        <w:t>This will be recorded as per usual in terms of macroscopic abnormal descriptions of the gastric mucosa.</w:t>
      </w:r>
    </w:p>
    <w:p w14:paraId="429E265B" w14:textId="77777777" w:rsidR="005F6353" w:rsidRPr="008A550A" w:rsidRDefault="005F6353" w:rsidP="00892FA5">
      <w:pPr>
        <w:autoSpaceDE w:val="0"/>
        <w:autoSpaceDN w:val="0"/>
        <w:adjustRightInd w:val="0"/>
        <w:rPr>
          <w:rFonts w:asciiTheme="minorHAnsi" w:hAnsiTheme="minorHAnsi" w:cstheme="minorHAnsi"/>
          <w:b/>
          <w:color w:val="000000" w:themeColor="text1"/>
          <w:kern w:val="0"/>
          <w:sz w:val="22"/>
          <w:szCs w:val="22"/>
          <w:lang w:val="en-US"/>
        </w:rPr>
      </w:pPr>
      <w:r w:rsidRPr="008A550A">
        <w:rPr>
          <w:rFonts w:asciiTheme="minorHAnsi" w:hAnsiTheme="minorHAnsi" w:cstheme="minorHAnsi"/>
          <w:color w:val="000000" w:themeColor="text1"/>
          <w:kern w:val="0"/>
          <w:sz w:val="22"/>
          <w:szCs w:val="22"/>
          <w:lang w:val="en-US"/>
        </w:rPr>
        <w:t>Biopsy of abnormal-looking mucosa (gastritis, gastric ulceration or other abnormal endoscopic features) wil</w:t>
      </w:r>
      <w:r w:rsidR="003734FD" w:rsidRPr="008A550A">
        <w:rPr>
          <w:rFonts w:asciiTheme="minorHAnsi" w:hAnsiTheme="minorHAnsi" w:cstheme="minorHAnsi"/>
          <w:color w:val="000000" w:themeColor="text1"/>
          <w:kern w:val="0"/>
          <w:sz w:val="22"/>
          <w:szCs w:val="22"/>
          <w:lang w:val="en-US"/>
        </w:rPr>
        <w:t>l</w:t>
      </w:r>
      <w:r w:rsidRPr="008A550A">
        <w:rPr>
          <w:rFonts w:asciiTheme="minorHAnsi" w:hAnsiTheme="minorHAnsi" w:cstheme="minorHAnsi"/>
          <w:color w:val="000000" w:themeColor="text1"/>
          <w:kern w:val="0"/>
          <w:sz w:val="22"/>
          <w:szCs w:val="22"/>
          <w:lang w:val="en-US"/>
        </w:rPr>
        <w:t xml:space="preserve"> be done</w:t>
      </w:r>
      <w:r w:rsidRPr="008A550A">
        <w:rPr>
          <w:rFonts w:asciiTheme="minorHAnsi" w:hAnsiTheme="minorHAnsi" w:cstheme="minorHAnsi"/>
          <w:b/>
          <w:color w:val="000000" w:themeColor="text1"/>
          <w:kern w:val="0"/>
          <w:sz w:val="22"/>
          <w:szCs w:val="22"/>
          <w:lang w:val="en-US"/>
        </w:rPr>
        <w:t>.</w:t>
      </w:r>
    </w:p>
    <w:p w14:paraId="4832558A" w14:textId="77777777" w:rsidR="005F6353" w:rsidRPr="008A550A" w:rsidRDefault="005F6353" w:rsidP="00892FA5">
      <w:pPr>
        <w:autoSpaceDE w:val="0"/>
        <w:autoSpaceDN w:val="0"/>
        <w:adjustRightInd w:val="0"/>
        <w:rPr>
          <w:rFonts w:asciiTheme="minorHAnsi" w:hAnsiTheme="minorHAnsi" w:cstheme="minorHAnsi"/>
          <w:b/>
          <w:color w:val="000000" w:themeColor="text1"/>
          <w:kern w:val="0"/>
          <w:sz w:val="22"/>
          <w:szCs w:val="22"/>
          <w:lang w:val="en-US"/>
        </w:rPr>
      </w:pPr>
    </w:p>
    <w:p w14:paraId="3145E5EF" w14:textId="77777777" w:rsidR="005F6353" w:rsidRPr="008A550A" w:rsidRDefault="005F6353" w:rsidP="00892FA5">
      <w:pPr>
        <w:autoSpaceDE w:val="0"/>
        <w:autoSpaceDN w:val="0"/>
        <w:adjustRightInd w:val="0"/>
        <w:rPr>
          <w:rFonts w:asciiTheme="minorHAnsi" w:hAnsiTheme="minorHAnsi" w:cstheme="minorHAnsi"/>
          <w:b/>
          <w:color w:val="000000" w:themeColor="text1"/>
          <w:kern w:val="0"/>
          <w:sz w:val="22"/>
          <w:szCs w:val="22"/>
          <w:lang w:val="en-US"/>
        </w:rPr>
      </w:pPr>
      <w:r w:rsidRPr="008A550A">
        <w:rPr>
          <w:rFonts w:asciiTheme="minorHAnsi" w:hAnsiTheme="minorHAnsi" w:cstheme="minorHAnsi"/>
          <w:b/>
          <w:color w:val="000000" w:themeColor="text1"/>
          <w:kern w:val="0"/>
          <w:sz w:val="22"/>
          <w:szCs w:val="22"/>
          <w:lang w:val="en-US"/>
        </w:rPr>
        <w:t>Histopathology</w:t>
      </w:r>
    </w:p>
    <w:p w14:paraId="6192DEE2" w14:textId="77777777" w:rsidR="005F6353" w:rsidRPr="008A550A" w:rsidRDefault="005F6353" w:rsidP="00892FA5">
      <w:pPr>
        <w:autoSpaceDE w:val="0"/>
        <w:autoSpaceDN w:val="0"/>
        <w:adjustRightInd w:val="0"/>
        <w:rPr>
          <w:rFonts w:asciiTheme="minorHAnsi" w:hAnsiTheme="minorHAnsi" w:cstheme="minorHAnsi"/>
          <w:color w:val="000000" w:themeColor="text1"/>
          <w:kern w:val="0"/>
          <w:sz w:val="22"/>
          <w:szCs w:val="22"/>
          <w:lang w:val="en-US"/>
        </w:rPr>
      </w:pPr>
      <w:r w:rsidRPr="008A550A">
        <w:rPr>
          <w:rFonts w:asciiTheme="minorHAnsi" w:hAnsiTheme="minorHAnsi" w:cstheme="minorHAnsi"/>
          <w:color w:val="000000" w:themeColor="text1"/>
          <w:kern w:val="0"/>
          <w:sz w:val="22"/>
          <w:szCs w:val="22"/>
          <w:lang w:val="en-US"/>
        </w:rPr>
        <w:t>This will be performed according to approved hospital protocols.</w:t>
      </w:r>
    </w:p>
    <w:p w14:paraId="5A7D74DE" w14:textId="77777777" w:rsidR="005F6353" w:rsidRPr="008A550A" w:rsidRDefault="005F6353" w:rsidP="00892FA5">
      <w:pPr>
        <w:autoSpaceDE w:val="0"/>
        <w:autoSpaceDN w:val="0"/>
        <w:adjustRightInd w:val="0"/>
        <w:rPr>
          <w:rFonts w:asciiTheme="minorHAnsi" w:hAnsiTheme="minorHAnsi" w:cstheme="minorHAnsi"/>
          <w:b/>
          <w:color w:val="000000" w:themeColor="text1"/>
          <w:kern w:val="0"/>
          <w:sz w:val="22"/>
          <w:szCs w:val="22"/>
          <w:lang w:val="en-US"/>
        </w:rPr>
      </w:pPr>
    </w:p>
    <w:p w14:paraId="19F950A7" w14:textId="77777777" w:rsidR="005F6353" w:rsidRPr="000B0DB0" w:rsidRDefault="005F6353" w:rsidP="00892FA5">
      <w:pPr>
        <w:autoSpaceDE w:val="0"/>
        <w:autoSpaceDN w:val="0"/>
        <w:adjustRightInd w:val="0"/>
        <w:rPr>
          <w:rFonts w:asciiTheme="minorHAnsi" w:hAnsiTheme="minorHAnsi" w:cstheme="minorHAnsi"/>
          <w:b/>
          <w:color w:val="000000" w:themeColor="text1"/>
          <w:kern w:val="0"/>
          <w:sz w:val="22"/>
          <w:szCs w:val="22"/>
          <w:highlight w:val="green"/>
          <w:lang w:val="en-US"/>
        </w:rPr>
      </w:pPr>
      <w:commentRangeStart w:id="12"/>
      <w:r w:rsidRPr="000B0DB0">
        <w:rPr>
          <w:rFonts w:asciiTheme="minorHAnsi" w:hAnsiTheme="minorHAnsi" w:cstheme="minorHAnsi"/>
          <w:b/>
          <w:color w:val="000000" w:themeColor="text1"/>
          <w:kern w:val="0"/>
          <w:sz w:val="22"/>
          <w:szCs w:val="22"/>
          <w:highlight w:val="green"/>
          <w:lang w:val="en-US"/>
        </w:rPr>
        <w:t>Microbiome testing</w:t>
      </w:r>
      <w:commentRangeEnd w:id="12"/>
      <w:r w:rsidR="00C6655D">
        <w:rPr>
          <w:rStyle w:val="CommentReference"/>
        </w:rPr>
        <w:commentReference w:id="12"/>
      </w:r>
    </w:p>
    <w:p w14:paraId="36DF375B" w14:textId="260AED75" w:rsidR="00892FA5" w:rsidRPr="000B0DB0" w:rsidRDefault="00D52550"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Gastric</w:t>
      </w:r>
      <w:r w:rsidR="00892FA5" w:rsidRPr="000B0DB0">
        <w:rPr>
          <w:rFonts w:asciiTheme="minorHAnsi" w:hAnsiTheme="minorHAnsi" w:cstheme="minorHAnsi"/>
          <w:color w:val="000000" w:themeColor="text1"/>
          <w:kern w:val="0"/>
          <w:sz w:val="22"/>
          <w:szCs w:val="22"/>
          <w:highlight w:val="green"/>
          <w:lang w:val="en-US"/>
        </w:rPr>
        <w:t xml:space="preserve"> bacterial DNA</w:t>
      </w:r>
      <w:r w:rsidRPr="000B0DB0">
        <w:rPr>
          <w:rFonts w:asciiTheme="minorHAnsi" w:hAnsiTheme="minorHAnsi" w:cstheme="minorHAnsi"/>
          <w:color w:val="000000" w:themeColor="text1"/>
          <w:kern w:val="0"/>
          <w:sz w:val="22"/>
          <w:szCs w:val="22"/>
          <w:highlight w:val="green"/>
          <w:lang w:val="en-US"/>
        </w:rPr>
        <w:t xml:space="preserve"> from the biopsied specimen</w:t>
      </w:r>
      <w:r w:rsidR="00892FA5" w:rsidRPr="000B0DB0">
        <w:rPr>
          <w:rFonts w:asciiTheme="minorHAnsi" w:hAnsiTheme="minorHAnsi" w:cstheme="minorHAnsi"/>
          <w:color w:val="000000" w:themeColor="text1"/>
          <w:kern w:val="0"/>
          <w:sz w:val="22"/>
          <w:szCs w:val="22"/>
          <w:highlight w:val="green"/>
          <w:lang w:val="en-US"/>
        </w:rPr>
        <w:t xml:space="preserve"> will be extracted using specific protocol on an automated platform, the</w:t>
      </w:r>
      <w:r w:rsidRPr="000B0DB0">
        <w:rPr>
          <w:rFonts w:asciiTheme="minorHAnsi" w:hAnsiTheme="minorHAnsi" w:cstheme="minorHAnsi"/>
          <w:color w:val="000000" w:themeColor="text1"/>
          <w:kern w:val="0"/>
          <w:sz w:val="22"/>
          <w:szCs w:val="22"/>
          <w:highlight w:val="green"/>
          <w:lang w:val="en-US"/>
        </w:rPr>
        <w:t xml:space="preserve"> </w:t>
      </w:r>
      <w:r w:rsidR="00E645EC" w:rsidRPr="000B0DB0">
        <w:rPr>
          <w:rFonts w:asciiTheme="minorHAnsi" w:hAnsiTheme="minorHAnsi" w:cstheme="minorHAnsi"/>
          <w:color w:val="000000" w:themeColor="text1"/>
          <w:kern w:val="0"/>
          <w:sz w:val="22"/>
          <w:szCs w:val="22"/>
          <w:highlight w:val="green"/>
          <w:lang w:val="en-US"/>
        </w:rPr>
        <w:t>QI symphony</w:t>
      </w:r>
      <w:r w:rsidR="00892FA5" w:rsidRPr="000B0DB0">
        <w:rPr>
          <w:rFonts w:asciiTheme="minorHAnsi" w:hAnsiTheme="minorHAnsi" w:cstheme="minorHAnsi"/>
          <w:color w:val="000000" w:themeColor="text1"/>
          <w:kern w:val="0"/>
          <w:sz w:val="22"/>
          <w:szCs w:val="22"/>
          <w:highlight w:val="green"/>
          <w:lang w:val="en-US"/>
        </w:rPr>
        <w:t xml:space="preserve"> SP instrument (QIAGEN, Hombrechtikon, Switzerland) as previously</w:t>
      </w:r>
    </w:p>
    <w:p w14:paraId="2C5B665E" w14:textId="071D99BD" w:rsidR="00892FA5" w:rsidRPr="000B0DB0" w:rsidRDefault="003734FD"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D</w:t>
      </w:r>
      <w:r w:rsidR="00892FA5" w:rsidRPr="000B0DB0">
        <w:rPr>
          <w:rFonts w:asciiTheme="minorHAnsi" w:hAnsiTheme="minorHAnsi" w:cstheme="minorHAnsi"/>
          <w:color w:val="000000" w:themeColor="text1"/>
          <w:kern w:val="0"/>
          <w:sz w:val="22"/>
          <w:szCs w:val="22"/>
          <w:highlight w:val="green"/>
          <w:lang w:val="en-US"/>
        </w:rPr>
        <w:t>escribed</w:t>
      </w:r>
      <w:r w:rsidRPr="000B0DB0">
        <w:rPr>
          <w:rFonts w:asciiTheme="minorHAnsi" w:hAnsiTheme="minorHAnsi" w:cstheme="minorHAnsi"/>
          <w:color w:val="000000" w:themeColor="text1"/>
          <w:kern w:val="0"/>
          <w:sz w:val="22"/>
          <w:szCs w:val="22"/>
          <w:highlight w:val="green"/>
          <w:lang w:val="en-US"/>
        </w:rPr>
        <w:t>.</w:t>
      </w:r>
      <w:r w:rsidR="00DB26F3" w:rsidRPr="000B0DB0">
        <w:rPr>
          <w:rFonts w:asciiTheme="minorHAnsi" w:hAnsiTheme="minorHAnsi" w:cstheme="minorHAnsi"/>
          <w:color w:val="000000" w:themeColor="text1"/>
          <w:kern w:val="0"/>
          <w:sz w:val="22"/>
          <w:szCs w:val="22"/>
          <w:highlight w:val="green"/>
          <w:vertAlign w:val="superscript"/>
          <w:lang w:val="en-US"/>
        </w:rPr>
        <w:fldChar w:fldCharType="begin"/>
      </w:r>
      <w:r w:rsidR="00DB26F3" w:rsidRPr="000B0DB0">
        <w:rPr>
          <w:rFonts w:asciiTheme="minorHAnsi" w:hAnsiTheme="minorHAnsi" w:cstheme="minorHAnsi"/>
          <w:color w:val="000000" w:themeColor="text1"/>
          <w:kern w:val="0"/>
          <w:sz w:val="22"/>
          <w:szCs w:val="22"/>
          <w:highlight w:val="green"/>
          <w:vertAlign w:val="superscript"/>
          <w:lang w:val="en-US"/>
        </w:rPr>
        <w:instrText xml:space="preserve"> ADDIN EN.CITE &lt;EndNote&gt;&lt;Cite&gt;&lt;Author&gt;Claassen&lt;/Author&gt;&lt;Year&gt;2013&lt;/Year&gt;&lt;RecNum&gt;67863&lt;/RecNum&gt;&lt;DisplayText&gt;(16)&lt;/DisplayText&gt;&lt;record&gt;&lt;rec-number&gt;67863&lt;/rec-number&gt;&lt;foreign-keys&gt;&lt;key app="EN" db-id="25vz229t2trsv0ede2755wvhsxawr9awd2zf" timestamp="1626632548"&gt;67863&lt;/key&gt;&lt;/foreign-keys&gt;&lt;ref-type name="Journal Article"&gt;17&lt;/ref-type&gt;&lt;contributors&gt;&lt;authors&gt;&lt;author&gt;Claassen, Shantelle&lt;/author&gt;&lt;author&gt;du Toit, Elloise&lt;/author&gt;&lt;author&gt;Kaba, Mamadou&lt;/author&gt;&lt;author&gt;Moodley, Clinton&lt;/author&gt;&lt;author&gt;Zar, Heather J&lt;/author&gt;&lt;author&gt;Nicol, Mark P&lt;/author&gt;&lt;/authors&gt;&lt;/contributors&gt;&lt;titles&gt;&lt;title&gt;A comparison of the efficiency of five different commercial DNA extraction kits for extraction of DNA from faecal samples&lt;/title&gt;&lt;secondary-title&gt;Journal of microbiological methods&lt;/secondary-title&gt;&lt;/titles&gt;&lt;periodical&gt;&lt;full-title&gt;Journal of microbiological methods&lt;/full-title&gt;&lt;/periodical&gt;&lt;pages&gt;103-110&lt;/pages&gt;&lt;volume&gt;94&lt;/volume&gt;&lt;number&gt;2&lt;/number&gt;&lt;dates&gt;&lt;year&gt;2013&lt;/year&gt;&lt;/dates&gt;&lt;isbn&gt;0167-7012&lt;/isbn&gt;&lt;urls&gt;&lt;/urls&gt;&lt;/record&gt;&lt;/Cite&gt;&lt;/EndNote&gt;</w:instrText>
      </w:r>
      <w:r w:rsidR="00DB26F3" w:rsidRPr="000B0DB0">
        <w:rPr>
          <w:rFonts w:asciiTheme="minorHAnsi" w:hAnsiTheme="minorHAnsi" w:cstheme="minorHAnsi"/>
          <w:color w:val="000000" w:themeColor="text1"/>
          <w:kern w:val="0"/>
          <w:sz w:val="22"/>
          <w:szCs w:val="22"/>
          <w:highlight w:val="green"/>
          <w:vertAlign w:val="superscript"/>
          <w:lang w:val="en-US"/>
        </w:rPr>
        <w:fldChar w:fldCharType="separate"/>
      </w:r>
      <w:r w:rsidR="00DB26F3" w:rsidRPr="000B0DB0">
        <w:rPr>
          <w:rFonts w:asciiTheme="minorHAnsi" w:hAnsiTheme="minorHAnsi" w:cstheme="minorHAnsi"/>
          <w:noProof/>
          <w:color w:val="000000" w:themeColor="text1"/>
          <w:kern w:val="0"/>
          <w:sz w:val="22"/>
          <w:szCs w:val="22"/>
          <w:highlight w:val="green"/>
          <w:vertAlign w:val="superscript"/>
          <w:lang w:val="en-US"/>
        </w:rPr>
        <w:t>(16)</w:t>
      </w:r>
      <w:r w:rsidR="00DB26F3" w:rsidRPr="000B0DB0">
        <w:rPr>
          <w:rFonts w:asciiTheme="minorHAnsi" w:hAnsiTheme="minorHAnsi" w:cstheme="minorHAnsi"/>
          <w:color w:val="000000" w:themeColor="text1"/>
          <w:kern w:val="0"/>
          <w:sz w:val="22"/>
          <w:szCs w:val="22"/>
          <w:highlight w:val="green"/>
          <w:vertAlign w:val="superscript"/>
          <w:lang w:val="en-US"/>
        </w:rPr>
        <w:fldChar w:fldCharType="end"/>
      </w:r>
      <w:r w:rsidR="00892FA5" w:rsidRPr="000B0DB0">
        <w:rPr>
          <w:rFonts w:asciiTheme="minorHAnsi" w:hAnsiTheme="minorHAnsi" w:cstheme="minorHAnsi"/>
          <w:color w:val="000000" w:themeColor="text1"/>
          <w:kern w:val="0"/>
          <w:sz w:val="22"/>
          <w:szCs w:val="22"/>
          <w:highlight w:val="green"/>
          <w:lang w:val="en-US"/>
        </w:rPr>
        <w:t xml:space="preserve"> The V4 hypervariable region of bacterial 16S ribosomal RNA (16S rRNA) will be</w:t>
      </w:r>
    </w:p>
    <w:p w14:paraId="4972E27D"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sequenced in paired-end modus (2 * 150 base pair) on MiSeq platform (Illumina, Inc.). The</w:t>
      </w:r>
    </w:p>
    <w:p w14:paraId="5767B40B"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resulting paired reads will be assembled using PANDAseq v 2.7 to generate an amplicon size</w:t>
      </w:r>
    </w:p>
    <w:p w14:paraId="4072F3A5" w14:textId="72A4CBF9"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of 250 base pairs</w:t>
      </w:r>
      <w:r w:rsidR="003734FD" w:rsidRPr="000B0DB0">
        <w:rPr>
          <w:rFonts w:asciiTheme="minorHAnsi" w:hAnsiTheme="minorHAnsi" w:cstheme="minorHAnsi"/>
          <w:color w:val="000000" w:themeColor="text1"/>
          <w:kern w:val="0"/>
          <w:sz w:val="22"/>
          <w:szCs w:val="22"/>
          <w:highlight w:val="green"/>
          <w:lang w:val="en-US"/>
        </w:rPr>
        <w:t>.</w:t>
      </w:r>
      <w:r w:rsidR="00DB26F3" w:rsidRPr="000B0DB0">
        <w:rPr>
          <w:rFonts w:asciiTheme="minorHAnsi" w:hAnsiTheme="minorHAnsi" w:cstheme="minorHAnsi"/>
          <w:color w:val="000000" w:themeColor="text1"/>
          <w:kern w:val="0"/>
          <w:sz w:val="22"/>
          <w:szCs w:val="22"/>
          <w:highlight w:val="green"/>
          <w:vertAlign w:val="superscript"/>
          <w:lang w:val="en-US"/>
        </w:rPr>
        <w:fldChar w:fldCharType="begin"/>
      </w:r>
      <w:r w:rsidR="00DB26F3" w:rsidRPr="000B0DB0">
        <w:rPr>
          <w:rFonts w:asciiTheme="minorHAnsi" w:hAnsiTheme="minorHAnsi" w:cstheme="minorHAnsi"/>
          <w:color w:val="000000" w:themeColor="text1"/>
          <w:kern w:val="0"/>
          <w:sz w:val="22"/>
          <w:szCs w:val="22"/>
          <w:highlight w:val="green"/>
          <w:vertAlign w:val="superscript"/>
          <w:lang w:val="en-US"/>
        </w:rPr>
        <w:instrText xml:space="preserve"> ADDIN EN.CITE &lt;EndNote&gt;&lt;Cite&gt;&lt;Author&gt;Masella&lt;/Author&gt;&lt;Year&gt;2012&lt;/Year&gt;&lt;RecNum&gt;67875&lt;/RecNum&gt;&lt;DisplayText&gt;(17)&lt;/DisplayText&gt;&lt;record&gt;&lt;rec-number&gt;67875&lt;/rec-number&gt;&lt;foreign-keys&gt;&lt;key app="EN" db-id="25vz229t2trsv0ede2755wvhsxawr9awd2zf" timestamp="1626632548"&gt;67875&lt;/key&gt;&lt;/foreign-keys&gt;&lt;ref-type name="Journal Article"&gt;17&lt;/ref-type&gt;&lt;contributors&gt;&lt;authors&gt;&lt;author&gt;Masella, Andre P&lt;/author&gt;&lt;author&gt;Bartram, Andrea K&lt;/author&gt;&lt;author&gt;Truszkowski, Jakub M&lt;/author&gt;&lt;author&gt;Brown, Daniel G&lt;/author&gt;&lt;author&gt;Neufeld, Josh D&lt;/author&gt;&lt;/authors&gt;&lt;/contributors&gt;&lt;titles&gt;&lt;title&gt;PANDAseq: paired-end assembler for illumina sequences&lt;/title&gt;&lt;secondary-title&gt;BMC bioinformatics&lt;/secondary-title&gt;&lt;/titles&gt;&lt;periodical&gt;&lt;full-title&gt;BMC bioinformatics&lt;/full-title&gt;&lt;/periodical&gt;&lt;pages&gt;1-7&lt;/pages&gt;&lt;volume&gt;13&lt;/volume&gt;&lt;number&gt;1&lt;/number&gt;&lt;dates&gt;&lt;year&gt;2012&lt;/year&gt;&lt;/dates&gt;&lt;isbn&gt;1471-2105&lt;/isbn&gt;&lt;urls&gt;&lt;/urls&gt;&lt;/record&gt;&lt;/Cite&gt;&lt;/EndNote&gt;</w:instrText>
      </w:r>
      <w:r w:rsidR="00DB26F3" w:rsidRPr="000B0DB0">
        <w:rPr>
          <w:rFonts w:asciiTheme="minorHAnsi" w:hAnsiTheme="minorHAnsi" w:cstheme="minorHAnsi"/>
          <w:color w:val="000000" w:themeColor="text1"/>
          <w:kern w:val="0"/>
          <w:sz w:val="22"/>
          <w:szCs w:val="22"/>
          <w:highlight w:val="green"/>
          <w:vertAlign w:val="superscript"/>
          <w:lang w:val="en-US"/>
        </w:rPr>
        <w:fldChar w:fldCharType="separate"/>
      </w:r>
      <w:r w:rsidR="00DB26F3" w:rsidRPr="000B0DB0">
        <w:rPr>
          <w:rFonts w:asciiTheme="minorHAnsi" w:hAnsiTheme="minorHAnsi" w:cstheme="minorHAnsi"/>
          <w:noProof/>
          <w:color w:val="000000" w:themeColor="text1"/>
          <w:kern w:val="0"/>
          <w:sz w:val="22"/>
          <w:szCs w:val="22"/>
          <w:highlight w:val="green"/>
          <w:vertAlign w:val="superscript"/>
          <w:lang w:val="en-US"/>
        </w:rPr>
        <w:t>(17)</w:t>
      </w:r>
      <w:r w:rsidR="00DB26F3" w:rsidRPr="000B0DB0">
        <w:rPr>
          <w:rFonts w:asciiTheme="minorHAnsi" w:hAnsiTheme="minorHAnsi" w:cstheme="minorHAnsi"/>
          <w:color w:val="000000" w:themeColor="text1"/>
          <w:kern w:val="0"/>
          <w:sz w:val="22"/>
          <w:szCs w:val="22"/>
          <w:highlight w:val="green"/>
          <w:vertAlign w:val="superscript"/>
          <w:lang w:val="en-US"/>
        </w:rPr>
        <w:fldChar w:fldCharType="end"/>
      </w:r>
      <w:r w:rsidRPr="000B0DB0">
        <w:rPr>
          <w:rFonts w:asciiTheme="minorHAnsi" w:hAnsiTheme="minorHAnsi" w:cstheme="minorHAnsi"/>
          <w:color w:val="000000" w:themeColor="text1"/>
          <w:kern w:val="0"/>
          <w:sz w:val="22"/>
          <w:szCs w:val="22"/>
          <w:highlight w:val="green"/>
          <w:lang w:val="en-US"/>
        </w:rPr>
        <w:t xml:space="preserve"> To test for inter-and intra-sequencing run variation, 6 samples will be</w:t>
      </w:r>
    </w:p>
    <w:p w14:paraId="14F9DF21"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sequenced multiple times across and within different sequencing runs for quality control</w:t>
      </w:r>
    </w:p>
    <w:p w14:paraId="50F1B4D4"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purposes. Assembled reads will be demultiplexed and processed by the quantitative insights</w:t>
      </w:r>
    </w:p>
    <w:p w14:paraId="63B2F990" w14:textId="45BDF8E2"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into microbial ecology (QIIME v1.8.0) pipeline using the default parameters of QIIME</w:t>
      </w:r>
      <w:r w:rsidR="003734FD" w:rsidRPr="000B0DB0">
        <w:rPr>
          <w:rFonts w:asciiTheme="minorHAnsi" w:hAnsiTheme="minorHAnsi" w:cstheme="minorHAnsi"/>
          <w:color w:val="000000" w:themeColor="text1"/>
          <w:kern w:val="0"/>
          <w:sz w:val="22"/>
          <w:szCs w:val="22"/>
          <w:highlight w:val="green"/>
          <w:lang w:val="en-US"/>
        </w:rPr>
        <w:t>.</w:t>
      </w:r>
      <w:r w:rsidR="00DB26F3" w:rsidRPr="000B0DB0">
        <w:rPr>
          <w:rFonts w:asciiTheme="minorHAnsi" w:hAnsiTheme="minorHAnsi" w:cstheme="minorHAnsi"/>
          <w:color w:val="000000" w:themeColor="text1"/>
          <w:kern w:val="0"/>
          <w:sz w:val="22"/>
          <w:szCs w:val="22"/>
          <w:highlight w:val="green"/>
          <w:vertAlign w:val="superscript"/>
          <w:lang w:val="en-US"/>
        </w:rPr>
        <w:fldChar w:fldCharType="begin"/>
      </w:r>
      <w:r w:rsidR="00DB26F3" w:rsidRPr="000B0DB0">
        <w:rPr>
          <w:rFonts w:asciiTheme="minorHAnsi" w:hAnsiTheme="minorHAnsi" w:cstheme="minorHAnsi"/>
          <w:color w:val="000000" w:themeColor="text1"/>
          <w:kern w:val="0"/>
          <w:sz w:val="22"/>
          <w:szCs w:val="22"/>
          <w:highlight w:val="green"/>
          <w:vertAlign w:val="superscript"/>
          <w:lang w:val="en-US"/>
        </w:rPr>
        <w:instrText xml:space="preserve"> ADDIN EN.CITE &lt;EndNote&gt;&lt;Cite&gt;&lt;Author&gt;Caporaso&lt;/Author&gt;&lt;Year&gt;2010&lt;/Year&gt;&lt;RecNum&gt;67876&lt;/RecNum&gt;&lt;DisplayText&gt;(18)&lt;/DisplayText&gt;&lt;record&gt;&lt;rec-number&gt;67876&lt;/rec-number&gt;&lt;foreign-keys&gt;&lt;key app="EN" db-id="25vz229t2trsv0ede2755wvhsxawr9awd2zf" timestamp="1626632548"&gt;67876&lt;/key&gt;&lt;/foreign-keys&gt;&lt;ref-type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Noah&lt;/author&gt;&lt;author&gt;Peña, Antonio Gonzalez&lt;/author&gt;&lt;author&gt;Goodrich, Julia K&lt;/author&gt;&lt;author&gt;Gordon, Jeffrey I&lt;/author&gt;&lt;/authors&gt;&lt;/contributors&gt;&lt;titles&gt;&lt;title&gt;QIIME allows analysis of high-throughput community sequencing data&lt;/title&gt;&lt;secondary-title&gt;Nature methods&lt;/secondary-title&gt;&lt;/titles&gt;&lt;periodical&gt;&lt;full-title&gt;Nature methods&lt;/full-title&gt;&lt;/periodical&gt;&lt;pages&gt;335-336&lt;/pages&gt;&lt;volume&gt;7&lt;/volume&gt;&lt;number&gt;5&lt;/number&gt;&lt;dates&gt;&lt;year&gt;2010&lt;/year&gt;&lt;/dates&gt;&lt;isbn&gt;1548-7105&lt;/isbn&gt;&lt;urls&gt;&lt;/urls&gt;&lt;/record&gt;&lt;/Cite&gt;&lt;/EndNote&gt;</w:instrText>
      </w:r>
      <w:r w:rsidR="00DB26F3" w:rsidRPr="000B0DB0">
        <w:rPr>
          <w:rFonts w:asciiTheme="minorHAnsi" w:hAnsiTheme="minorHAnsi" w:cstheme="minorHAnsi"/>
          <w:color w:val="000000" w:themeColor="text1"/>
          <w:kern w:val="0"/>
          <w:sz w:val="22"/>
          <w:szCs w:val="22"/>
          <w:highlight w:val="green"/>
          <w:vertAlign w:val="superscript"/>
          <w:lang w:val="en-US"/>
        </w:rPr>
        <w:fldChar w:fldCharType="separate"/>
      </w:r>
      <w:r w:rsidR="00DB26F3" w:rsidRPr="000B0DB0">
        <w:rPr>
          <w:rFonts w:asciiTheme="minorHAnsi" w:hAnsiTheme="minorHAnsi" w:cstheme="minorHAnsi"/>
          <w:noProof/>
          <w:color w:val="000000" w:themeColor="text1"/>
          <w:kern w:val="0"/>
          <w:sz w:val="22"/>
          <w:szCs w:val="22"/>
          <w:highlight w:val="green"/>
          <w:vertAlign w:val="superscript"/>
          <w:lang w:val="en-US"/>
        </w:rPr>
        <w:t>(18)</w:t>
      </w:r>
      <w:r w:rsidR="00DB26F3" w:rsidRPr="000B0DB0">
        <w:rPr>
          <w:rFonts w:asciiTheme="minorHAnsi" w:hAnsiTheme="minorHAnsi" w:cstheme="minorHAnsi"/>
          <w:color w:val="000000" w:themeColor="text1"/>
          <w:kern w:val="0"/>
          <w:sz w:val="22"/>
          <w:szCs w:val="22"/>
          <w:highlight w:val="green"/>
          <w:vertAlign w:val="superscript"/>
          <w:lang w:val="en-US"/>
        </w:rPr>
        <w:fldChar w:fldCharType="end"/>
      </w:r>
      <w:r w:rsidRPr="000B0DB0">
        <w:rPr>
          <w:rFonts w:asciiTheme="minorHAnsi" w:hAnsiTheme="minorHAnsi" w:cstheme="minorHAnsi"/>
          <w:color w:val="000000" w:themeColor="text1"/>
          <w:kern w:val="0"/>
          <w:sz w:val="22"/>
          <w:szCs w:val="22"/>
          <w:highlight w:val="green"/>
          <w:lang w:val="en-US"/>
        </w:rPr>
        <w:t xml:space="preserve"> </w:t>
      </w:r>
    </w:p>
    <w:p w14:paraId="641CED44"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Chimeric sequences will be identified de novo and reference based and then removed using</w:t>
      </w:r>
    </w:p>
    <w:p w14:paraId="44C72F61" w14:textId="71AE4598"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usearch 61</w:t>
      </w:r>
      <w:r w:rsidR="003734FD" w:rsidRPr="000B0DB0">
        <w:rPr>
          <w:rFonts w:asciiTheme="minorHAnsi" w:hAnsiTheme="minorHAnsi" w:cstheme="minorHAnsi"/>
          <w:color w:val="000000" w:themeColor="text1"/>
          <w:kern w:val="0"/>
          <w:sz w:val="22"/>
          <w:szCs w:val="22"/>
          <w:highlight w:val="green"/>
          <w:lang w:val="en-US"/>
        </w:rPr>
        <w:t>.</w:t>
      </w:r>
      <w:r w:rsidR="00DB26F3" w:rsidRPr="000B0DB0">
        <w:rPr>
          <w:rFonts w:asciiTheme="minorHAnsi" w:hAnsiTheme="minorHAnsi" w:cstheme="minorHAnsi"/>
          <w:color w:val="000000" w:themeColor="text1"/>
          <w:kern w:val="0"/>
          <w:sz w:val="22"/>
          <w:szCs w:val="22"/>
          <w:highlight w:val="green"/>
          <w:vertAlign w:val="superscript"/>
          <w:lang w:val="en-US"/>
        </w:rPr>
        <w:fldChar w:fldCharType="begin"/>
      </w:r>
      <w:r w:rsidR="00DB26F3" w:rsidRPr="000B0DB0">
        <w:rPr>
          <w:rFonts w:asciiTheme="minorHAnsi" w:hAnsiTheme="minorHAnsi" w:cstheme="minorHAnsi"/>
          <w:color w:val="000000" w:themeColor="text1"/>
          <w:kern w:val="0"/>
          <w:sz w:val="22"/>
          <w:szCs w:val="22"/>
          <w:highlight w:val="green"/>
          <w:vertAlign w:val="superscript"/>
          <w:lang w:val="en-US"/>
        </w:rPr>
        <w:instrText xml:space="preserve"> ADDIN EN.CITE &lt;EndNote&gt;&lt;Cite&gt;&lt;Author&gt;Edgar&lt;/Author&gt;&lt;Year&gt;2010&lt;/Year&gt;&lt;RecNum&gt;67877&lt;/RecNum&gt;&lt;DisplayText&gt;(19)&lt;/DisplayText&gt;&lt;record&gt;&lt;rec-number&gt;67877&lt;/rec-number&gt;&lt;foreign-keys&gt;&lt;key app="EN" db-id="25vz229t2trsv0ede2755wvhsxawr9awd2zf" timestamp="1626632548"&gt;67877&lt;/key&gt;&lt;/foreign-keys&gt;&lt;ref-type name="Journal Article"&gt;17&lt;/ref-type&gt;&lt;contributors&gt;&lt;authors&gt;&lt;author&gt;Edgar, Robert C&lt;/author&gt;&lt;/authors&gt;&lt;/contributors&gt;&lt;titles&gt;&lt;title&gt;Search and clustering orders of magnitude faster than BLAST&lt;/title&gt;&lt;secondary-title&gt;Bioinformatics&lt;/secondary-title&gt;&lt;/titles&gt;&lt;periodical&gt;&lt;full-title&gt;Bioinformatics&lt;/full-title&gt;&lt;/periodical&gt;&lt;pages&gt;2460-2461&lt;/pages&gt;&lt;volume&gt;26&lt;/volume&gt;&lt;number&gt;19&lt;/number&gt;&lt;dates&gt;&lt;year&gt;2010&lt;/year&gt;&lt;/dates&gt;&lt;isbn&gt;1460-2059&lt;/isbn&gt;&lt;urls&gt;&lt;/urls&gt;&lt;/record&gt;&lt;/Cite&gt;&lt;/EndNote&gt;</w:instrText>
      </w:r>
      <w:r w:rsidR="00DB26F3" w:rsidRPr="000B0DB0">
        <w:rPr>
          <w:rFonts w:asciiTheme="minorHAnsi" w:hAnsiTheme="minorHAnsi" w:cstheme="minorHAnsi"/>
          <w:color w:val="000000" w:themeColor="text1"/>
          <w:kern w:val="0"/>
          <w:sz w:val="22"/>
          <w:szCs w:val="22"/>
          <w:highlight w:val="green"/>
          <w:vertAlign w:val="superscript"/>
          <w:lang w:val="en-US"/>
        </w:rPr>
        <w:fldChar w:fldCharType="separate"/>
      </w:r>
      <w:r w:rsidR="00DB26F3" w:rsidRPr="000B0DB0">
        <w:rPr>
          <w:rFonts w:asciiTheme="minorHAnsi" w:hAnsiTheme="minorHAnsi" w:cstheme="minorHAnsi"/>
          <w:noProof/>
          <w:color w:val="000000" w:themeColor="text1"/>
          <w:kern w:val="0"/>
          <w:sz w:val="22"/>
          <w:szCs w:val="22"/>
          <w:highlight w:val="green"/>
          <w:vertAlign w:val="superscript"/>
          <w:lang w:val="en-US"/>
        </w:rPr>
        <w:t>(19)</w:t>
      </w:r>
      <w:r w:rsidR="00DB26F3" w:rsidRPr="000B0DB0">
        <w:rPr>
          <w:rFonts w:asciiTheme="minorHAnsi" w:hAnsiTheme="minorHAnsi" w:cstheme="minorHAnsi"/>
          <w:color w:val="000000" w:themeColor="text1"/>
          <w:kern w:val="0"/>
          <w:sz w:val="22"/>
          <w:szCs w:val="22"/>
          <w:highlight w:val="green"/>
          <w:vertAlign w:val="superscript"/>
          <w:lang w:val="en-US"/>
        </w:rPr>
        <w:fldChar w:fldCharType="end"/>
      </w:r>
      <w:r w:rsidRPr="000B0DB0">
        <w:rPr>
          <w:rFonts w:asciiTheme="minorHAnsi" w:hAnsiTheme="minorHAnsi" w:cstheme="minorHAnsi"/>
          <w:color w:val="000000" w:themeColor="text1"/>
          <w:kern w:val="0"/>
          <w:sz w:val="22"/>
          <w:szCs w:val="22"/>
          <w:highlight w:val="green"/>
          <w:lang w:val="en-US"/>
        </w:rPr>
        <w:t xml:space="preserve"> The non-chimeric sequences will be then clustered into operational taxonomic</w:t>
      </w:r>
    </w:p>
    <w:p w14:paraId="287188BC"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units at 97.0% sequence similarity using a closed reference-based picking approach with</w:t>
      </w:r>
    </w:p>
    <w:p w14:paraId="26976EBD" w14:textId="1283347F"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UCLUST software against Greengenes database 13_8 of bacterial 16S rRNA sequences</w:t>
      </w:r>
      <w:r w:rsidR="003734FD" w:rsidRPr="000B0DB0">
        <w:rPr>
          <w:rFonts w:asciiTheme="minorHAnsi" w:hAnsiTheme="minorHAnsi" w:cstheme="minorHAnsi"/>
          <w:color w:val="000000" w:themeColor="text1"/>
          <w:kern w:val="0"/>
          <w:sz w:val="22"/>
          <w:szCs w:val="22"/>
          <w:highlight w:val="green"/>
          <w:lang w:val="en-US"/>
        </w:rPr>
        <w:t>.</w:t>
      </w:r>
      <w:r w:rsidR="00DB26F3" w:rsidRPr="000B0DB0">
        <w:rPr>
          <w:rFonts w:asciiTheme="minorHAnsi" w:hAnsiTheme="minorHAnsi" w:cstheme="minorHAnsi"/>
          <w:color w:val="000000" w:themeColor="text1"/>
          <w:kern w:val="0"/>
          <w:sz w:val="22"/>
          <w:szCs w:val="22"/>
          <w:highlight w:val="green"/>
          <w:vertAlign w:val="superscript"/>
          <w:lang w:val="en-US"/>
        </w:rPr>
        <w:fldChar w:fldCharType="begin"/>
      </w:r>
      <w:r w:rsidR="00DB26F3" w:rsidRPr="000B0DB0">
        <w:rPr>
          <w:rFonts w:asciiTheme="minorHAnsi" w:hAnsiTheme="minorHAnsi" w:cstheme="minorHAnsi"/>
          <w:color w:val="000000" w:themeColor="text1"/>
          <w:kern w:val="0"/>
          <w:sz w:val="22"/>
          <w:szCs w:val="22"/>
          <w:highlight w:val="green"/>
          <w:vertAlign w:val="superscript"/>
          <w:lang w:val="en-US"/>
        </w:rPr>
        <w:instrText xml:space="preserve"> ADDIN EN.CITE &lt;EndNote&gt;&lt;Cite&gt;&lt;Author&gt;DeSantis&lt;/Author&gt;&lt;Year&gt;2006&lt;/Year&gt;&lt;RecNum&gt;67870&lt;/RecNum&gt;&lt;DisplayText&gt;(20)&lt;/DisplayText&gt;&lt;record&gt;&lt;rec-number&gt;67870&lt;/rec-number&gt;&lt;foreign-keys&gt;&lt;key app="EN" db-id="25vz229t2trsv0ede2755wvhsxawr9awd2zf" timestamp="1626632548"&gt;67870&lt;/key&gt;&lt;/foreign-keys&gt;&lt;ref-type name="Journal Article"&gt;17&lt;/ref-type&gt;&lt;contributors&gt;&lt;authors&gt;&lt;author&gt;DeSantis, Todd Z&lt;/author&gt;&lt;author&gt;Hugenholtz, Philip&lt;/author&gt;&lt;author&gt;Larsen, Neils&lt;/author&gt;&lt;author&gt;Rojas, Mark&lt;/author&gt;&lt;author&gt;Brodie, Eoin L&lt;/author&gt;&lt;author&gt;Keller, Keith&lt;/author&gt;&lt;author&gt;Huber, Thomas&lt;/author&gt;&lt;author&gt;Dalevi, Daniel&lt;/author&gt;&lt;author&gt;Hu, Ping&lt;/author&gt;&lt;author&gt;Andersen, Gary L&lt;/author&gt;&lt;/authors&gt;&lt;/contributors&gt;&lt;titles&gt;&lt;title&gt;Greengenes, a chimera-checked 16S rRNA gene database and workbench compatible with ARB&lt;/title&gt;&lt;secondary-title&gt;Applied and environmental microbiology&lt;/secondary-title&gt;&lt;/titles&gt;&lt;periodical&gt;&lt;full-title&gt;Applied and Environmental Microbiology&lt;/full-title&gt;&lt;/periodical&gt;&lt;pages&gt;5069-5072&lt;/pages&gt;&lt;volume&gt;72&lt;/volume&gt;&lt;number&gt;7&lt;/number&gt;&lt;dates&gt;&lt;year&gt;2006&lt;/year&gt;&lt;/dates&gt;&lt;isbn&gt;0099-2240&lt;/isbn&gt;&lt;urls&gt;&lt;/urls&gt;&lt;/record&gt;&lt;/Cite&gt;&lt;/EndNote&gt;</w:instrText>
      </w:r>
      <w:r w:rsidR="00DB26F3" w:rsidRPr="000B0DB0">
        <w:rPr>
          <w:rFonts w:asciiTheme="minorHAnsi" w:hAnsiTheme="minorHAnsi" w:cstheme="minorHAnsi"/>
          <w:color w:val="000000" w:themeColor="text1"/>
          <w:kern w:val="0"/>
          <w:sz w:val="22"/>
          <w:szCs w:val="22"/>
          <w:highlight w:val="green"/>
          <w:vertAlign w:val="superscript"/>
          <w:lang w:val="en-US"/>
        </w:rPr>
        <w:fldChar w:fldCharType="separate"/>
      </w:r>
      <w:r w:rsidR="00DB26F3" w:rsidRPr="000B0DB0">
        <w:rPr>
          <w:rFonts w:asciiTheme="minorHAnsi" w:hAnsiTheme="minorHAnsi" w:cstheme="minorHAnsi"/>
          <w:noProof/>
          <w:color w:val="000000" w:themeColor="text1"/>
          <w:kern w:val="0"/>
          <w:sz w:val="22"/>
          <w:szCs w:val="22"/>
          <w:highlight w:val="green"/>
          <w:vertAlign w:val="superscript"/>
          <w:lang w:val="en-US"/>
        </w:rPr>
        <w:t>(20)</w:t>
      </w:r>
      <w:r w:rsidR="00DB26F3" w:rsidRPr="000B0DB0">
        <w:rPr>
          <w:rFonts w:asciiTheme="minorHAnsi" w:hAnsiTheme="minorHAnsi" w:cstheme="minorHAnsi"/>
          <w:color w:val="000000" w:themeColor="text1"/>
          <w:kern w:val="0"/>
          <w:sz w:val="22"/>
          <w:szCs w:val="22"/>
          <w:highlight w:val="green"/>
          <w:vertAlign w:val="superscript"/>
          <w:lang w:val="en-US"/>
        </w:rPr>
        <w:fldChar w:fldCharType="end"/>
      </w:r>
    </w:p>
    <w:p w14:paraId="1A80055B"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Samples with less than 10,000 reads after quality filtering will be removed from the analysis.</w:t>
      </w:r>
    </w:p>
    <w:p w14:paraId="3C5A2C7B"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Alpha diversity will be determined after rarefication at a depth of 10,000 reads per sample using</w:t>
      </w:r>
    </w:p>
    <w:p w14:paraId="6A693BE7"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Chao1, phylogenetic diversity whole tree (PD whole tree), Simpson, Shannon, and observed</w:t>
      </w:r>
    </w:p>
    <w:p w14:paraId="622C0939"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species indices. A filtering step will be performed such that only operational taxonomic units</w:t>
      </w:r>
    </w:p>
    <w:p w14:paraId="4E6AB6A8" w14:textId="77777777" w:rsidR="00892FA5" w:rsidRPr="000B0DB0" w:rsidRDefault="00892FA5" w:rsidP="00892FA5">
      <w:pPr>
        <w:autoSpaceDE w:val="0"/>
        <w:autoSpaceDN w:val="0"/>
        <w:adjustRightInd w:val="0"/>
        <w:rPr>
          <w:rFonts w:asciiTheme="minorHAnsi" w:hAnsiTheme="minorHAnsi" w:cstheme="minorHAnsi"/>
          <w:color w:val="000000" w:themeColor="text1"/>
          <w:kern w:val="0"/>
          <w:sz w:val="22"/>
          <w:szCs w:val="22"/>
          <w:highlight w:val="green"/>
          <w:lang w:val="en-US"/>
        </w:rPr>
      </w:pPr>
      <w:r w:rsidRPr="000B0DB0">
        <w:rPr>
          <w:rFonts w:asciiTheme="minorHAnsi" w:hAnsiTheme="minorHAnsi" w:cstheme="minorHAnsi"/>
          <w:color w:val="000000" w:themeColor="text1"/>
          <w:kern w:val="0"/>
          <w:sz w:val="22"/>
          <w:szCs w:val="22"/>
          <w:highlight w:val="green"/>
          <w:lang w:val="en-US"/>
        </w:rPr>
        <w:t>with a prevalence. 5% will be included in analyses (R software v2.14.1; http://CRAN.Rproject.</w:t>
      </w:r>
    </w:p>
    <w:p w14:paraId="6EEE3AE6" w14:textId="74C7C0D9" w:rsidR="00892FA5" w:rsidRPr="008A550A" w:rsidRDefault="00892FA5" w:rsidP="003734FD">
      <w:pPr>
        <w:autoSpaceDE w:val="0"/>
        <w:autoSpaceDN w:val="0"/>
        <w:adjustRightInd w:val="0"/>
        <w:rPr>
          <w:rFonts w:asciiTheme="minorHAnsi" w:hAnsiTheme="minorHAnsi" w:cstheme="minorHAnsi"/>
          <w:color w:val="000000" w:themeColor="text1"/>
          <w:kern w:val="0"/>
          <w:sz w:val="22"/>
          <w:szCs w:val="22"/>
          <w:lang w:val="en-US"/>
        </w:rPr>
      </w:pPr>
      <w:r w:rsidRPr="000B0DB0">
        <w:rPr>
          <w:rFonts w:asciiTheme="minorHAnsi" w:hAnsiTheme="minorHAnsi" w:cstheme="minorHAnsi"/>
          <w:color w:val="000000" w:themeColor="text1"/>
          <w:kern w:val="0"/>
          <w:sz w:val="22"/>
          <w:szCs w:val="22"/>
          <w:highlight w:val="green"/>
          <w:lang w:val="en-US"/>
        </w:rPr>
        <w:t>org) based on grouped operational taxonomic units with the same taxonomic</w:t>
      </w:r>
      <w:r w:rsidR="003734FD" w:rsidRPr="000B0DB0">
        <w:rPr>
          <w:rFonts w:asciiTheme="minorHAnsi" w:hAnsiTheme="minorHAnsi" w:cstheme="minorHAnsi"/>
          <w:color w:val="000000" w:themeColor="text1"/>
          <w:kern w:val="0"/>
          <w:sz w:val="22"/>
          <w:szCs w:val="22"/>
          <w:highlight w:val="green"/>
          <w:lang w:val="en-US"/>
        </w:rPr>
        <w:t xml:space="preserve"> </w:t>
      </w:r>
      <w:r w:rsidRPr="000B0DB0">
        <w:rPr>
          <w:rFonts w:asciiTheme="minorHAnsi" w:hAnsiTheme="minorHAnsi" w:cstheme="minorHAnsi"/>
          <w:color w:val="000000" w:themeColor="text1"/>
          <w:kern w:val="0"/>
          <w:sz w:val="22"/>
          <w:szCs w:val="22"/>
          <w:highlight w:val="green"/>
          <w:lang w:val="en-US"/>
        </w:rPr>
        <w:t>assignment at phylum, family, and genus level</w:t>
      </w:r>
      <w:r w:rsidR="003734FD" w:rsidRPr="000B0DB0">
        <w:rPr>
          <w:rFonts w:asciiTheme="minorHAnsi" w:hAnsiTheme="minorHAnsi" w:cstheme="minorHAnsi"/>
          <w:color w:val="000000" w:themeColor="text1"/>
          <w:kern w:val="0"/>
          <w:sz w:val="22"/>
          <w:szCs w:val="22"/>
          <w:highlight w:val="green"/>
          <w:lang w:val="en-US"/>
        </w:rPr>
        <w:t>.</w:t>
      </w:r>
      <w:r w:rsidR="00587C76">
        <w:rPr>
          <w:rFonts w:asciiTheme="minorHAnsi" w:hAnsiTheme="minorHAnsi" w:cstheme="minorHAnsi"/>
          <w:color w:val="000000" w:themeColor="text1"/>
          <w:kern w:val="0"/>
          <w:sz w:val="22"/>
          <w:szCs w:val="22"/>
          <w:lang w:val="en-US"/>
        </w:rPr>
        <w:t xml:space="preserve"> </w:t>
      </w:r>
    </w:p>
    <w:p w14:paraId="44566AA9" w14:textId="77777777" w:rsidR="003734FD" w:rsidRPr="008A550A" w:rsidRDefault="003734FD" w:rsidP="00892FA5">
      <w:pPr>
        <w:pStyle w:val="Heading2"/>
        <w:widowControl/>
        <w:spacing w:before="200" w:after="0"/>
        <w:rPr>
          <w:rFonts w:asciiTheme="minorHAnsi" w:hAnsiTheme="minorHAnsi" w:cstheme="minorHAnsi"/>
          <w:color w:val="000000" w:themeColor="text1"/>
          <w:kern w:val="0"/>
          <w:sz w:val="22"/>
          <w:szCs w:val="22"/>
          <w:lang w:val="en-US"/>
        </w:rPr>
      </w:pPr>
    </w:p>
    <w:p w14:paraId="4246BED2" w14:textId="77777777" w:rsidR="006621C4" w:rsidRPr="008A550A" w:rsidRDefault="00682B4A" w:rsidP="00892FA5">
      <w:pPr>
        <w:pStyle w:val="Heading2"/>
        <w:widowControl/>
        <w:spacing w:before="200" w:after="0"/>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STUDY MANAGEMENT</w:t>
      </w:r>
      <w:bookmarkEnd w:id="11"/>
      <w:r w:rsidRPr="008A550A">
        <w:rPr>
          <w:rFonts w:asciiTheme="minorHAnsi" w:hAnsiTheme="minorHAnsi" w:cstheme="minorHAnsi"/>
          <w:color w:val="000000" w:themeColor="text1"/>
          <w:sz w:val="22"/>
          <w:szCs w:val="22"/>
          <w:lang w:val="en-GB"/>
        </w:rPr>
        <w:t xml:space="preserve"> </w:t>
      </w:r>
      <w:bookmarkStart w:id="13" w:name="_Toc501107393"/>
      <w:bookmarkStart w:id="14" w:name="_Toc388698467"/>
    </w:p>
    <w:p w14:paraId="2F134792" w14:textId="77777777" w:rsidR="00682B4A" w:rsidRPr="008A550A" w:rsidRDefault="00682B4A" w:rsidP="006621C4">
      <w:pPr>
        <w:pStyle w:val="Heading2"/>
        <w:widowControl/>
        <w:spacing w:before="200" w:after="0"/>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rPr>
        <w:t>Ethics</w:t>
      </w:r>
      <w:bookmarkEnd w:id="13"/>
      <w:bookmarkEnd w:id="14"/>
    </w:p>
    <w:p w14:paraId="11AD783F" w14:textId="77777777" w:rsidR="00B828B6" w:rsidRPr="008A550A" w:rsidRDefault="00B828B6" w:rsidP="00B828B6">
      <w:pPr>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 xml:space="preserve">Ethical approval will be obtained from the university of Cape Town Human Research </w:t>
      </w:r>
      <w:r w:rsidR="0086148F" w:rsidRPr="008A550A">
        <w:rPr>
          <w:rFonts w:asciiTheme="minorHAnsi" w:hAnsiTheme="minorHAnsi" w:cstheme="minorHAnsi"/>
          <w:color w:val="000000" w:themeColor="text1"/>
          <w:sz w:val="22"/>
          <w:szCs w:val="22"/>
          <w:lang w:val="en-GB"/>
        </w:rPr>
        <w:t>E</w:t>
      </w:r>
      <w:r w:rsidRPr="008A550A">
        <w:rPr>
          <w:rFonts w:asciiTheme="minorHAnsi" w:hAnsiTheme="minorHAnsi" w:cstheme="minorHAnsi"/>
          <w:color w:val="000000" w:themeColor="text1"/>
          <w:sz w:val="22"/>
          <w:szCs w:val="22"/>
          <w:lang w:val="en-GB"/>
        </w:rPr>
        <w:t xml:space="preserve">thics </w:t>
      </w:r>
      <w:r w:rsidR="0086148F" w:rsidRPr="008A550A">
        <w:rPr>
          <w:rFonts w:asciiTheme="minorHAnsi" w:hAnsiTheme="minorHAnsi" w:cstheme="minorHAnsi"/>
          <w:color w:val="000000" w:themeColor="text1"/>
          <w:sz w:val="22"/>
          <w:szCs w:val="22"/>
          <w:lang w:val="en-GB"/>
        </w:rPr>
        <w:t>C</w:t>
      </w:r>
      <w:r w:rsidRPr="008A550A">
        <w:rPr>
          <w:rFonts w:asciiTheme="minorHAnsi" w:hAnsiTheme="minorHAnsi" w:cstheme="minorHAnsi"/>
          <w:color w:val="000000" w:themeColor="text1"/>
          <w:sz w:val="22"/>
          <w:szCs w:val="22"/>
          <w:lang w:val="en-GB"/>
        </w:rPr>
        <w:t>ommittee</w:t>
      </w:r>
      <w:r w:rsidR="0086148F" w:rsidRPr="008A550A">
        <w:rPr>
          <w:rFonts w:asciiTheme="minorHAnsi" w:hAnsiTheme="minorHAnsi" w:cstheme="minorHAnsi"/>
          <w:color w:val="000000" w:themeColor="text1"/>
          <w:sz w:val="22"/>
          <w:szCs w:val="22"/>
          <w:lang w:val="en-GB"/>
        </w:rPr>
        <w:t xml:space="preserve"> (HREC)</w:t>
      </w:r>
      <w:r w:rsidRPr="008A550A">
        <w:rPr>
          <w:rFonts w:asciiTheme="minorHAnsi" w:hAnsiTheme="minorHAnsi" w:cstheme="minorHAnsi"/>
          <w:color w:val="000000" w:themeColor="text1"/>
          <w:sz w:val="22"/>
          <w:szCs w:val="22"/>
          <w:lang w:val="en-GB"/>
        </w:rPr>
        <w:t>.  Written consent will be obtained from the patients.</w:t>
      </w:r>
      <w:r w:rsidR="00954137" w:rsidRPr="008A550A">
        <w:rPr>
          <w:rFonts w:asciiTheme="minorHAnsi" w:hAnsiTheme="minorHAnsi" w:cstheme="minorHAnsi"/>
          <w:color w:val="000000" w:themeColor="text1"/>
          <w:sz w:val="22"/>
          <w:szCs w:val="22"/>
          <w:lang w:val="en-GB"/>
        </w:rPr>
        <w:t xml:space="preserve"> </w:t>
      </w:r>
      <w:r w:rsidRPr="008A550A">
        <w:rPr>
          <w:rFonts w:asciiTheme="minorHAnsi" w:hAnsiTheme="minorHAnsi" w:cstheme="minorHAnsi"/>
          <w:color w:val="000000" w:themeColor="text1"/>
          <w:sz w:val="22"/>
          <w:szCs w:val="22"/>
          <w:lang w:val="en-GB"/>
        </w:rPr>
        <w:t>Confidentiality will be maintained, therefore names and addresses of patient will not be published and data will be secured with</w:t>
      </w:r>
      <w:r w:rsidR="0086148F" w:rsidRPr="008A550A">
        <w:rPr>
          <w:rFonts w:asciiTheme="minorHAnsi" w:hAnsiTheme="minorHAnsi" w:cstheme="minorHAnsi"/>
          <w:color w:val="000000" w:themeColor="text1"/>
          <w:sz w:val="22"/>
          <w:szCs w:val="22"/>
          <w:lang w:val="en-GB"/>
        </w:rPr>
        <w:t xml:space="preserve"> a</w:t>
      </w:r>
      <w:r w:rsidRPr="008A550A">
        <w:rPr>
          <w:rFonts w:asciiTheme="minorHAnsi" w:hAnsiTheme="minorHAnsi" w:cstheme="minorHAnsi"/>
          <w:color w:val="000000" w:themeColor="text1"/>
          <w:sz w:val="22"/>
          <w:szCs w:val="22"/>
          <w:lang w:val="en-GB"/>
        </w:rPr>
        <w:t xml:space="preserve"> password and the computer </w:t>
      </w:r>
      <w:r w:rsidR="0086148F" w:rsidRPr="008A550A">
        <w:rPr>
          <w:rFonts w:asciiTheme="minorHAnsi" w:hAnsiTheme="minorHAnsi" w:cstheme="minorHAnsi"/>
          <w:color w:val="000000" w:themeColor="text1"/>
          <w:sz w:val="22"/>
          <w:szCs w:val="22"/>
          <w:lang w:val="en-GB"/>
        </w:rPr>
        <w:t xml:space="preserve">will be kept </w:t>
      </w:r>
      <w:r w:rsidRPr="008A550A">
        <w:rPr>
          <w:rFonts w:asciiTheme="minorHAnsi" w:hAnsiTheme="minorHAnsi" w:cstheme="minorHAnsi"/>
          <w:color w:val="000000" w:themeColor="text1"/>
          <w:sz w:val="22"/>
          <w:szCs w:val="22"/>
          <w:lang w:val="en-GB"/>
        </w:rPr>
        <w:t>in a locked office.</w:t>
      </w:r>
    </w:p>
    <w:p w14:paraId="46EAB1F3" w14:textId="77777777" w:rsidR="00682B4A" w:rsidRPr="008A550A" w:rsidRDefault="00682B4A" w:rsidP="00B828B6">
      <w:pPr>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Approval of the protocol and consent forms will be obtained before any participants are enrolled. Any amendments to the protocol or informed consents will require review and approval from th</w:t>
      </w:r>
      <w:r w:rsidR="0086148F" w:rsidRPr="008A550A">
        <w:rPr>
          <w:rFonts w:asciiTheme="minorHAnsi" w:hAnsiTheme="minorHAnsi" w:cstheme="minorHAnsi"/>
          <w:color w:val="000000" w:themeColor="text1"/>
          <w:sz w:val="22"/>
          <w:szCs w:val="22"/>
          <w:lang w:val="en-GB"/>
        </w:rPr>
        <w:t>e HREC</w:t>
      </w:r>
      <w:r w:rsidRPr="008A550A">
        <w:rPr>
          <w:rFonts w:asciiTheme="minorHAnsi" w:hAnsiTheme="minorHAnsi" w:cstheme="minorHAnsi"/>
          <w:color w:val="000000" w:themeColor="text1"/>
          <w:sz w:val="22"/>
          <w:szCs w:val="22"/>
          <w:lang w:val="en-GB"/>
        </w:rPr>
        <w:t>, before any change is implemented.</w:t>
      </w:r>
    </w:p>
    <w:p w14:paraId="34B97F6F" w14:textId="77777777" w:rsidR="00682B4A" w:rsidRPr="008A550A" w:rsidRDefault="00682B4A" w:rsidP="00682B4A">
      <w:pPr>
        <w:rPr>
          <w:rFonts w:asciiTheme="minorHAnsi" w:hAnsiTheme="minorHAnsi" w:cstheme="minorHAnsi"/>
          <w:color w:val="000000" w:themeColor="text1"/>
          <w:sz w:val="22"/>
          <w:szCs w:val="22"/>
          <w:lang w:val="en-GB"/>
        </w:rPr>
      </w:pPr>
    </w:p>
    <w:p w14:paraId="4B5A9C17" w14:textId="77777777" w:rsidR="003734FD" w:rsidRPr="008A550A" w:rsidRDefault="00682B4A" w:rsidP="003734FD">
      <w:pPr>
        <w:pStyle w:val="Heading3"/>
        <w:keepNext w:val="0"/>
        <w:keepLines w:val="0"/>
        <w:widowControl/>
        <w:spacing w:before="120" w:after="120"/>
        <w:contextualSpacing/>
        <w:rPr>
          <w:rFonts w:asciiTheme="minorHAnsi" w:hAnsiTheme="minorHAnsi" w:cstheme="minorHAnsi"/>
          <w:color w:val="000000" w:themeColor="text1"/>
          <w:sz w:val="22"/>
          <w:szCs w:val="22"/>
        </w:rPr>
      </w:pPr>
      <w:bookmarkStart w:id="15" w:name="_Toc501107394"/>
      <w:bookmarkStart w:id="16" w:name="_Toc388698468"/>
      <w:r w:rsidRPr="008A550A">
        <w:rPr>
          <w:rFonts w:asciiTheme="minorHAnsi" w:hAnsiTheme="minorHAnsi" w:cstheme="minorHAnsi"/>
          <w:color w:val="000000" w:themeColor="text1"/>
          <w:sz w:val="22"/>
          <w:szCs w:val="22"/>
        </w:rPr>
        <w:t>Benefits</w:t>
      </w:r>
      <w:bookmarkEnd w:id="15"/>
      <w:bookmarkEnd w:id="16"/>
    </w:p>
    <w:p w14:paraId="6E23053B" w14:textId="77777777" w:rsidR="00682B4A" w:rsidRPr="008A550A" w:rsidRDefault="00682B4A" w:rsidP="003734FD">
      <w:pPr>
        <w:pStyle w:val="Heading3"/>
        <w:keepNext w:val="0"/>
        <w:keepLines w:val="0"/>
        <w:widowControl/>
        <w:spacing w:before="120" w:after="120"/>
        <w:contextualSpacing/>
        <w:rPr>
          <w:rFonts w:asciiTheme="minorHAnsi" w:hAnsiTheme="minorHAnsi" w:cstheme="minorHAnsi"/>
          <w:b w:val="0"/>
          <w:bCs w:val="0"/>
          <w:color w:val="000000" w:themeColor="text1"/>
          <w:sz w:val="22"/>
          <w:szCs w:val="22"/>
        </w:rPr>
      </w:pPr>
      <w:r w:rsidRPr="008A550A">
        <w:rPr>
          <w:rFonts w:asciiTheme="minorHAnsi" w:hAnsiTheme="minorHAnsi" w:cstheme="minorHAnsi"/>
          <w:b w:val="0"/>
          <w:bCs w:val="0"/>
          <w:color w:val="000000" w:themeColor="text1"/>
          <w:sz w:val="22"/>
          <w:szCs w:val="22"/>
          <w:lang w:val="en-GB"/>
        </w:rPr>
        <w:t xml:space="preserve">Participants may not benefit directly from the study. However, </w:t>
      </w:r>
      <w:r w:rsidR="00954137" w:rsidRPr="008A550A">
        <w:rPr>
          <w:rFonts w:asciiTheme="minorHAnsi" w:hAnsiTheme="minorHAnsi" w:cstheme="minorHAnsi"/>
          <w:b w:val="0"/>
          <w:bCs w:val="0"/>
          <w:color w:val="000000" w:themeColor="text1"/>
          <w:sz w:val="22"/>
          <w:szCs w:val="22"/>
          <w:lang w:val="en-GB"/>
        </w:rPr>
        <w:t xml:space="preserve">by participating, the results may benefit other patients in the future by improving our </w:t>
      </w:r>
      <w:r w:rsidRPr="008A550A">
        <w:rPr>
          <w:rFonts w:asciiTheme="minorHAnsi" w:hAnsiTheme="minorHAnsi" w:cstheme="minorHAnsi"/>
          <w:b w:val="0"/>
          <w:bCs w:val="0"/>
          <w:color w:val="000000" w:themeColor="text1"/>
          <w:sz w:val="22"/>
          <w:szCs w:val="22"/>
          <w:lang w:val="en-GB"/>
        </w:rPr>
        <w:t>understanding of H</w:t>
      </w:r>
      <w:r w:rsidR="003059C6" w:rsidRPr="008A550A">
        <w:rPr>
          <w:rFonts w:asciiTheme="minorHAnsi" w:hAnsiTheme="minorHAnsi" w:cstheme="minorHAnsi"/>
          <w:b w:val="0"/>
          <w:bCs w:val="0"/>
          <w:color w:val="000000" w:themeColor="text1"/>
          <w:sz w:val="22"/>
          <w:szCs w:val="22"/>
          <w:lang w:val="en-GB"/>
        </w:rPr>
        <w:t>.</w:t>
      </w:r>
      <w:r w:rsidRPr="008A550A">
        <w:rPr>
          <w:rFonts w:asciiTheme="minorHAnsi" w:hAnsiTheme="minorHAnsi" w:cstheme="minorHAnsi"/>
          <w:b w:val="0"/>
          <w:bCs w:val="0"/>
          <w:color w:val="000000" w:themeColor="text1"/>
          <w:sz w:val="22"/>
          <w:szCs w:val="22"/>
          <w:lang w:val="en-GB"/>
        </w:rPr>
        <w:t xml:space="preserve"> Pylori </w:t>
      </w:r>
      <w:r w:rsidR="003059C6" w:rsidRPr="008A550A">
        <w:rPr>
          <w:rFonts w:asciiTheme="minorHAnsi" w:hAnsiTheme="minorHAnsi" w:cstheme="minorHAnsi"/>
          <w:b w:val="0"/>
          <w:bCs w:val="0"/>
          <w:color w:val="000000" w:themeColor="text1"/>
          <w:sz w:val="22"/>
          <w:szCs w:val="22"/>
          <w:lang w:val="en-GB"/>
        </w:rPr>
        <w:t>infection</w:t>
      </w:r>
      <w:r w:rsidRPr="008A550A">
        <w:rPr>
          <w:rFonts w:asciiTheme="minorHAnsi" w:hAnsiTheme="minorHAnsi" w:cstheme="minorHAnsi"/>
          <w:b w:val="0"/>
          <w:bCs w:val="0"/>
          <w:color w:val="000000" w:themeColor="text1"/>
          <w:sz w:val="22"/>
          <w:szCs w:val="22"/>
          <w:lang w:val="en-GB"/>
        </w:rPr>
        <w:t xml:space="preserve"> and factors involved in its progression to gastric adenocarcinoma. </w:t>
      </w:r>
    </w:p>
    <w:p w14:paraId="508C9155" w14:textId="77777777" w:rsidR="00682B4A" w:rsidRPr="008A550A" w:rsidRDefault="00682B4A" w:rsidP="00682B4A">
      <w:pPr>
        <w:suppressAutoHyphens/>
        <w:jc w:val="both"/>
        <w:rPr>
          <w:rFonts w:asciiTheme="minorHAnsi" w:hAnsiTheme="minorHAnsi" w:cstheme="minorHAnsi"/>
          <w:color w:val="000000" w:themeColor="text1"/>
          <w:sz w:val="22"/>
          <w:szCs w:val="22"/>
          <w:lang w:val="en-GB"/>
        </w:rPr>
      </w:pPr>
    </w:p>
    <w:p w14:paraId="3BB04F1C" w14:textId="77777777" w:rsidR="003734FD" w:rsidRPr="008A550A" w:rsidRDefault="00682B4A" w:rsidP="003734FD">
      <w:pPr>
        <w:pStyle w:val="Heading3"/>
        <w:keepNext w:val="0"/>
        <w:keepLines w:val="0"/>
        <w:widowControl/>
        <w:spacing w:before="120" w:after="120"/>
        <w:contextualSpacing/>
        <w:rPr>
          <w:rFonts w:asciiTheme="minorHAnsi" w:hAnsiTheme="minorHAnsi" w:cstheme="minorHAnsi"/>
          <w:color w:val="000000" w:themeColor="text1"/>
          <w:sz w:val="22"/>
          <w:szCs w:val="22"/>
        </w:rPr>
      </w:pPr>
      <w:bookmarkStart w:id="17" w:name="_Toc501107395"/>
      <w:bookmarkStart w:id="18" w:name="_Toc388698469"/>
      <w:r w:rsidRPr="008A550A">
        <w:rPr>
          <w:rFonts w:asciiTheme="minorHAnsi" w:hAnsiTheme="minorHAnsi" w:cstheme="minorHAnsi"/>
          <w:color w:val="000000" w:themeColor="text1"/>
          <w:sz w:val="22"/>
          <w:szCs w:val="22"/>
        </w:rPr>
        <w:t>Risks</w:t>
      </w:r>
      <w:bookmarkEnd w:id="17"/>
      <w:bookmarkEnd w:id="18"/>
    </w:p>
    <w:p w14:paraId="1B7DED18" w14:textId="44648D80" w:rsidR="00FA1D0B" w:rsidRPr="008A550A" w:rsidRDefault="00682B4A" w:rsidP="008D0E89">
      <w:pPr>
        <w:pStyle w:val="Heading3"/>
        <w:keepNext w:val="0"/>
        <w:keepLines w:val="0"/>
        <w:widowControl/>
        <w:spacing w:before="120" w:after="120"/>
        <w:contextualSpacing/>
        <w:rPr>
          <w:rFonts w:asciiTheme="minorHAnsi" w:hAnsiTheme="minorHAnsi" w:cstheme="minorHAnsi"/>
          <w:b w:val="0"/>
          <w:bCs w:val="0"/>
          <w:color w:val="000000" w:themeColor="text1"/>
          <w:sz w:val="22"/>
          <w:szCs w:val="22"/>
        </w:rPr>
      </w:pPr>
      <w:r w:rsidRPr="008A550A">
        <w:rPr>
          <w:rFonts w:asciiTheme="minorHAnsi" w:hAnsiTheme="minorHAnsi" w:cstheme="minorHAnsi"/>
          <w:b w:val="0"/>
          <w:bCs w:val="0"/>
          <w:color w:val="000000" w:themeColor="text1"/>
          <w:sz w:val="22"/>
          <w:szCs w:val="22"/>
          <w:lang w:val="en-GB"/>
        </w:rPr>
        <w:t>The study carries the risks as described in the study consent forms.</w:t>
      </w:r>
    </w:p>
    <w:p w14:paraId="48FD5FF3" w14:textId="77777777" w:rsidR="00682B4A" w:rsidRPr="008A550A" w:rsidRDefault="00682B4A" w:rsidP="00682B4A">
      <w:pPr>
        <w:suppressAutoHyphens/>
        <w:jc w:val="both"/>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Biopsies</w:t>
      </w:r>
      <w:r w:rsidR="00FA1D0B" w:rsidRPr="008A550A">
        <w:rPr>
          <w:rFonts w:asciiTheme="minorHAnsi" w:hAnsiTheme="minorHAnsi" w:cstheme="minorHAnsi"/>
          <w:color w:val="000000" w:themeColor="text1"/>
          <w:sz w:val="22"/>
          <w:szCs w:val="22"/>
          <w:lang w:val="en-GB"/>
        </w:rPr>
        <w:t xml:space="preserve"> and blood collection</w:t>
      </w:r>
      <w:r w:rsidRPr="008A550A">
        <w:rPr>
          <w:rFonts w:asciiTheme="minorHAnsi" w:hAnsiTheme="minorHAnsi" w:cstheme="minorHAnsi"/>
          <w:color w:val="000000" w:themeColor="text1"/>
          <w:sz w:val="22"/>
          <w:szCs w:val="22"/>
          <w:lang w:val="en-GB"/>
        </w:rPr>
        <w:t>:</w:t>
      </w:r>
    </w:p>
    <w:p w14:paraId="3B56C9E4" w14:textId="632EE30E" w:rsidR="00682B4A" w:rsidRPr="008A550A" w:rsidRDefault="00682B4A" w:rsidP="00682B4A">
      <w:pPr>
        <w:pStyle w:val="ListParagraph"/>
        <w:widowControl/>
        <w:numPr>
          <w:ilvl w:val="0"/>
          <w:numId w:val="2"/>
        </w:numPr>
        <w:suppressAutoHyphens/>
        <w:jc w:val="both"/>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 xml:space="preserve">Biopsies will be collected in accordance with routine clinical care during gastroscopy. The patient’s clinician will explain the risks of biopsy as part of standard clinical procedure as there is no difference between a study directed gastroscopy and a normal symptom directed gastroscopy performed as standard care of practice. </w:t>
      </w:r>
      <w:r w:rsidR="00093618">
        <w:rPr>
          <w:rFonts w:asciiTheme="minorHAnsi" w:hAnsiTheme="minorHAnsi" w:cstheme="minorHAnsi"/>
          <w:color w:val="000000" w:themeColor="text1"/>
          <w:sz w:val="22"/>
          <w:szCs w:val="22"/>
          <w:lang w:val="en-GB"/>
        </w:rPr>
        <w:t>Consent for clinical and research-related biopsies will be obtained separately.</w:t>
      </w:r>
    </w:p>
    <w:p w14:paraId="0B8BF6CA" w14:textId="77777777" w:rsidR="00682B4A" w:rsidRPr="008A550A" w:rsidRDefault="00682B4A" w:rsidP="00682B4A">
      <w:pPr>
        <w:pStyle w:val="ListParagraph"/>
        <w:widowControl/>
        <w:numPr>
          <w:ilvl w:val="0"/>
          <w:numId w:val="2"/>
        </w:numPr>
        <w:suppressAutoHyphens/>
        <w:jc w:val="both"/>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Should an unlikely adverse event arise that is due to the gastroscopy and additional biopsies the University of Cape Town has insurance to cover all reasonable medical expenses. An application for a generic insurance policy has been requested from the University of Town.</w:t>
      </w:r>
    </w:p>
    <w:p w14:paraId="13875763" w14:textId="3A08E1D0" w:rsidR="00FA1D0B" w:rsidRPr="008A550A" w:rsidRDefault="00FA1D0B" w:rsidP="00682B4A">
      <w:pPr>
        <w:pStyle w:val="ListParagraph"/>
        <w:widowControl/>
        <w:numPr>
          <w:ilvl w:val="0"/>
          <w:numId w:val="2"/>
        </w:numPr>
        <w:suppressAutoHyphens/>
        <w:jc w:val="both"/>
        <w:rPr>
          <w:rFonts w:asciiTheme="minorHAnsi" w:hAnsiTheme="minorHAnsi" w:cstheme="minorHAnsi"/>
          <w:color w:val="000000" w:themeColor="text1"/>
          <w:sz w:val="22"/>
          <w:szCs w:val="22"/>
          <w:lang w:val="en-GB"/>
        </w:rPr>
      </w:pPr>
      <w:r w:rsidRPr="008A550A">
        <w:rPr>
          <w:rFonts w:asciiTheme="minorHAnsi" w:hAnsiTheme="minorHAnsi" w:cstheme="minorHAnsi"/>
          <w:color w:val="000000" w:themeColor="text1"/>
          <w:sz w:val="22"/>
          <w:szCs w:val="22"/>
          <w:lang w:val="en-GB"/>
        </w:rPr>
        <w:t xml:space="preserve">Blood collection will equally be done in accordance with the standard of care. It bears negligible </w:t>
      </w:r>
      <w:r w:rsidR="00FD52ED" w:rsidRPr="008A550A">
        <w:rPr>
          <w:rFonts w:asciiTheme="minorHAnsi" w:hAnsiTheme="minorHAnsi" w:cstheme="minorHAnsi"/>
          <w:color w:val="000000" w:themeColor="text1"/>
          <w:sz w:val="22"/>
          <w:szCs w:val="22"/>
          <w:lang w:val="en-GB"/>
        </w:rPr>
        <w:t>risk;</w:t>
      </w:r>
      <w:r w:rsidRPr="008A550A">
        <w:rPr>
          <w:rFonts w:asciiTheme="minorHAnsi" w:hAnsiTheme="minorHAnsi" w:cstheme="minorHAnsi"/>
          <w:color w:val="000000" w:themeColor="text1"/>
          <w:sz w:val="22"/>
          <w:szCs w:val="22"/>
          <w:lang w:val="en-GB"/>
        </w:rPr>
        <w:t xml:space="preserve"> however, the procedure and risk will be explained to the patient, and should there be any, it will be covered by the same university of Cape Town insurance policy</w:t>
      </w:r>
    </w:p>
    <w:p w14:paraId="4A3026B0" w14:textId="77777777" w:rsidR="00682B4A" w:rsidRPr="008A550A" w:rsidRDefault="00682B4A" w:rsidP="00682B4A">
      <w:pPr>
        <w:pStyle w:val="ListParagraph"/>
        <w:suppressAutoHyphens/>
        <w:jc w:val="both"/>
        <w:rPr>
          <w:rFonts w:asciiTheme="minorHAnsi" w:hAnsiTheme="minorHAnsi" w:cstheme="minorHAnsi"/>
          <w:color w:val="000000" w:themeColor="text1"/>
          <w:sz w:val="22"/>
          <w:szCs w:val="22"/>
          <w:lang w:val="en-GB"/>
        </w:rPr>
      </w:pPr>
    </w:p>
    <w:p w14:paraId="344910D8" w14:textId="77777777" w:rsidR="00753A18" w:rsidRPr="008A550A" w:rsidRDefault="00753A18" w:rsidP="00753A18">
      <w:pPr>
        <w:pBdr>
          <w:top w:val="nil"/>
          <w:left w:val="nil"/>
          <w:bottom w:val="nil"/>
          <w:right w:val="nil"/>
          <w:between w:val="nil"/>
        </w:pBdr>
        <w:rPr>
          <w:rFonts w:asciiTheme="minorHAnsi" w:hAnsiTheme="minorHAnsi" w:cstheme="minorHAnsi"/>
          <w:bCs/>
          <w:color w:val="000000" w:themeColor="text1"/>
          <w:sz w:val="22"/>
          <w:szCs w:val="22"/>
        </w:rPr>
      </w:pPr>
      <w:bookmarkStart w:id="19" w:name="_Toc501107396"/>
      <w:bookmarkStart w:id="20" w:name="_Toc381165329"/>
      <w:bookmarkStart w:id="21" w:name="_Toc381366685"/>
      <w:bookmarkStart w:id="22" w:name="_Toc388698470"/>
      <w:r w:rsidRPr="008A550A">
        <w:rPr>
          <w:rFonts w:asciiTheme="minorHAnsi" w:hAnsiTheme="minorHAnsi" w:cstheme="minorHAnsi"/>
          <w:b/>
          <w:bCs/>
          <w:color w:val="000000" w:themeColor="text1"/>
          <w:sz w:val="22"/>
          <w:szCs w:val="22"/>
        </w:rPr>
        <w:t>Confidentiality</w:t>
      </w:r>
      <w:r w:rsidRPr="008A550A">
        <w:rPr>
          <w:rFonts w:asciiTheme="minorHAnsi" w:hAnsiTheme="minorHAnsi" w:cstheme="minorHAnsi"/>
          <w:bCs/>
          <w:color w:val="000000" w:themeColor="text1"/>
          <w:sz w:val="22"/>
          <w:szCs w:val="22"/>
        </w:rPr>
        <w:t xml:space="preserve"> </w:t>
      </w:r>
    </w:p>
    <w:p w14:paraId="35C4C32C" w14:textId="609542C3" w:rsidR="00753A18" w:rsidRPr="008A550A" w:rsidRDefault="00753A18" w:rsidP="00753A18">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Confidentiality will be maintained by omitting the participant’s names and surnames from the data capture sheet. Data specific to ‘patient by patient’ can be accessed from the laboratory by the attending physician in situations when the information is required for best care, as per standard practice for that patient. To protect patient confidentiality:</w:t>
      </w:r>
    </w:p>
    <w:p w14:paraId="5880448D" w14:textId="77777777" w:rsidR="00753A18" w:rsidRPr="008A550A" w:rsidRDefault="00753A18" w:rsidP="00753A18">
      <w:pPr>
        <w:pStyle w:val="ListParagraph"/>
        <w:numPr>
          <w:ilvl w:val="0"/>
          <w:numId w:val="9"/>
        </w:num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Access to the registry is password-protected and will only be accessed by investigators on this study.</w:t>
      </w:r>
    </w:p>
    <w:p w14:paraId="4BD2BFB2" w14:textId="77777777" w:rsidR="00753A18" w:rsidRPr="008A550A" w:rsidRDefault="00753A18" w:rsidP="00753A18">
      <w:pPr>
        <w:pStyle w:val="ListParagraph"/>
        <w:numPr>
          <w:ilvl w:val="0"/>
          <w:numId w:val="9"/>
        </w:num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Data extracted from the registry to SPSS / Stata® will be anonymous and patient details will only be identifiable from their hospital folder number.</w:t>
      </w:r>
    </w:p>
    <w:p w14:paraId="6F10EDC5" w14:textId="77777777" w:rsidR="00753A18" w:rsidRPr="008A550A" w:rsidRDefault="00753A18" w:rsidP="00753A18">
      <w:pPr>
        <w:pBdr>
          <w:top w:val="nil"/>
          <w:left w:val="nil"/>
          <w:bottom w:val="nil"/>
          <w:right w:val="nil"/>
          <w:between w:val="nil"/>
        </w:pBdr>
        <w:rPr>
          <w:rFonts w:asciiTheme="minorHAnsi" w:hAnsiTheme="minorHAnsi" w:cstheme="minorHAnsi"/>
          <w:bCs/>
          <w:color w:val="000000" w:themeColor="text1"/>
          <w:sz w:val="22"/>
          <w:szCs w:val="22"/>
        </w:rPr>
      </w:pPr>
    </w:p>
    <w:p w14:paraId="777EA429" w14:textId="77777777" w:rsidR="00753A18" w:rsidRPr="008A550A" w:rsidRDefault="00753A18" w:rsidP="00753A18">
      <w:pPr>
        <w:pBdr>
          <w:top w:val="nil"/>
          <w:left w:val="nil"/>
          <w:bottom w:val="nil"/>
          <w:right w:val="nil"/>
          <w:between w:val="nil"/>
        </w:pBdr>
        <w:rPr>
          <w:rFonts w:asciiTheme="minorHAnsi" w:hAnsiTheme="minorHAnsi" w:cstheme="minorHAnsi"/>
          <w:bCs/>
          <w:color w:val="000000" w:themeColor="text1"/>
          <w:sz w:val="22"/>
          <w:szCs w:val="22"/>
        </w:rPr>
      </w:pPr>
      <w:r w:rsidRPr="008A550A">
        <w:rPr>
          <w:rFonts w:asciiTheme="minorHAnsi" w:hAnsiTheme="minorHAnsi" w:cstheme="minorHAnsi"/>
          <w:bCs/>
          <w:color w:val="000000" w:themeColor="text1"/>
          <w:sz w:val="22"/>
          <w:szCs w:val="22"/>
        </w:rPr>
        <w:t>There is no formal data and safety-monitoring plan for this observational study given that there is no therapeutic intervention. Serious clinical adverse events will be documented and reported as required by the applicable ethics committee and hospital management.</w:t>
      </w:r>
    </w:p>
    <w:p w14:paraId="506CB400" w14:textId="77777777" w:rsidR="00753A18" w:rsidRPr="008A550A" w:rsidRDefault="00753A18" w:rsidP="00753A18">
      <w:pPr>
        <w:pBdr>
          <w:top w:val="nil"/>
          <w:left w:val="nil"/>
          <w:bottom w:val="nil"/>
          <w:right w:val="nil"/>
          <w:between w:val="nil"/>
        </w:pBdr>
        <w:rPr>
          <w:rFonts w:asciiTheme="minorHAnsi" w:hAnsiTheme="minorHAnsi" w:cstheme="minorHAnsi"/>
          <w:bCs/>
          <w:color w:val="000000" w:themeColor="text1"/>
          <w:sz w:val="22"/>
          <w:szCs w:val="22"/>
        </w:rPr>
      </w:pPr>
    </w:p>
    <w:p w14:paraId="75424E9F" w14:textId="77777777" w:rsidR="00194DE7" w:rsidRPr="008A550A" w:rsidRDefault="00682B4A" w:rsidP="00194DE7">
      <w:pPr>
        <w:pStyle w:val="Heading3"/>
        <w:keepNext w:val="0"/>
        <w:keepLines w:val="0"/>
        <w:widowControl/>
        <w:spacing w:before="120" w:after="120"/>
        <w:contextualSpacing/>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Privacy and confidentiality</w:t>
      </w:r>
      <w:bookmarkStart w:id="23" w:name="_Toc375407651"/>
      <w:bookmarkStart w:id="24" w:name="_Toc381165330"/>
      <w:bookmarkStart w:id="25" w:name="_Toc381366686"/>
      <w:bookmarkStart w:id="26" w:name="_Toc388698471"/>
      <w:bookmarkEnd w:id="19"/>
      <w:bookmarkEnd w:id="20"/>
      <w:bookmarkEnd w:id="21"/>
      <w:bookmarkEnd w:id="22"/>
    </w:p>
    <w:p w14:paraId="0BCF15D0" w14:textId="77777777" w:rsidR="00682B4A" w:rsidRPr="008A550A" w:rsidRDefault="00682B4A" w:rsidP="00194DE7">
      <w:pPr>
        <w:pStyle w:val="Heading3"/>
        <w:keepNext w:val="0"/>
        <w:keepLines w:val="0"/>
        <w:widowControl/>
        <w:spacing w:before="120" w:after="120"/>
        <w:contextualSpacing/>
        <w:rPr>
          <w:rFonts w:asciiTheme="minorHAnsi" w:hAnsiTheme="minorHAnsi" w:cstheme="minorHAnsi"/>
          <w:color w:val="000000" w:themeColor="text1"/>
          <w:sz w:val="22"/>
          <w:szCs w:val="22"/>
        </w:rPr>
      </w:pPr>
      <w:r w:rsidRPr="008A550A">
        <w:rPr>
          <w:rFonts w:asciiTheme="minorHAnsi" w:hAnsiTheme="minorHAnsi" w:cstheme="minorHAnsi"/>
          <w:b w:val="0"/>
          <w:color w:val="000000" w:themeColor="text1"/>
          <w:sz w:val="22"/>
          <w:szCs w:val="22"/>
          <w:lang w:val="en-GB"/>
        </w:rPr>
        <w:t xml:space="preserve">The study team will maintain clinical and laboratory data in a manner that ensures </w:t>
      </w:r>
      <w:r w:rsidR="00025DD7" w:rsidRPr="008A550A">
        <w:rPr>
          <w:rFonts w:asciiTheme="minorHAnsi" w:hAnsiTheme="minorHAnsi" w:cstheme="minorHAnsi"/>
          <w:b w:val="0"/>
          <w:color w:val="000000" w:themeColor="text1"/>
          <w:sz w:val="22"/>
          <w:szCs w:val="22"/>
          <w:lang w:val="en-GB"/>
        </w:rPr>
        <w:t>pa</w:t>
      </w:r>
      <w:r w:rsidRPr="008A550A">
        <w:rPr>
          <w:rFonts w:asciiTheme="minorHAnsi" w:hAnsiTheme="minorHAnsi" w:cstheme="minorHAnsi"/>
          <w:b w:val="0"/>
          <w:color w:val="000000" w:themeColor="text1"/>
          <w:sz w:val="22"/>
          <w:szCs w:val="22"/>
          <w:lang w:val="en-GB"/>
        </w:rPr>
        <w:t>tient</w:t>
      </w:r>
      <w:bookmarkStart w:id="27" w:name="_Toc375407652"/>
      <w:bookmarkStart w:id="28" w:name="_Toc381165331"/>
      <w:bookmarkStart w:id="29" w:name="_Toc381366687"/>
      <w:bookmarkStart w:id="30" w:name="_Toc388698472"/>
      <w:bookmarkEnd w:id="23"/>
      <w:bookmarkEnd w:id="24"/>
      <w:bookmarkEnd w:id="25"/>
      <w:bookmarkEnd w:id="26"/>
      <w:r w:rsidR="00025DD7" w:rsidRPr="008A550A">
        <w:rPr>
          <w:rFonts w:asciiTheme="minorHAnsi" w:hAnsiTheme="minorHAnsi" w:cstheme="minorHAnsi"/>
          <w:b w:val="0"/>
          <w:color w:val="000000" w:themeColor="text1"/>
          <w:sz w:val="22"/>
          <w:szCs w:val="22"/>
          <w:lang w:val="en-GB"/>
        </w:rPr>
        <w:t xml:space="preserve"> </w:t>
      </w:r>
      <w:r w:rsidRPr="008A550A">
        <w:rPr>
          <w:rFonts w:asciiTheme="minorHAnsi" w:hAnsiTheme="minorHAnsi" w:cstheme="minorHAnsi"/>
          <w:b w:val="0"/>
          <w:color w:val="000000" w:themeColor="text1"/>
          <w:sz w:val="22"/>
          <w:szCs w:val="22"/>
          <w:lang w:val="en-GB"/>
        </w:rPr>
        <w:t>confidentiality. All study personnel have passed human subject protection courses.</w:t>
      </w:r>
      <w:bookmarkEnd w:id="27"/>
      <w:bookmarkEnd w:id="28"/>
      <w:bookmarkEnd w:id="29"/>
      <w:bookmarkEnd w:id="30"/>
      <w:r w:rsidRPr="008A550A">
        <w:rPr>
          <w:rFonts w:asciiTheme="minorHAnsi" w:hAnsiTheme="minorHAnsi" w:cstheme="minorHAnsi"/>
          <w:b w:val="0"/>
          <w:color w:val="000000" w:themeColor="text1"/>
          <w:sz w:val="22"/>
          <w:szCs w:val="22"/>
          <w:lang w:val="en-GB"/>
        </w:rPr>
        <w:t xml:space="preserve"> </w:t>
      </w:r>
      <w:bookmarkStart w:id="31" w:name="_Toc375407653"/>
      <w:bookmarkStart w:id="32" w:name="_Toc381165332"/>
      <w:bookmarkStart w:id="33" w:name="_Toc381366688"/>
      <w:bookmarkStart w:id="34" w:name="_Toc388698473"/>
      <w:r w:rsidRPr="008A550A">
        <w:rPr>
          <w:rFonts w:asciiTheme="minorHAnsi" w:hAnsiTheme="minorHAnsi" w:cstheme="minorHAnsi"/>
          <w:b w:val="0"/>
          <w:color w:val="000000" w:themeColor="text1"/>
          <w:sz w:val="22"/>
          <w:szCs w:val="22"/>
          <w:lang w:val="en-GB"/>
        </w:rPr>
        <w:t>Each participant will be assigned a participant identification number to be used for all study data.  Links to the</w:t>
      </w:r>
      <w:bookmarkEnd w:id="31"/>
      <w:bookmarkEnd w:id="32"/>
      <w:bookmarkEnd w:id="33"/>
      <w:bookmarkEnd w:id="34"/>
      <w:r w:rsidRPr="008A550A">
        <w:rPr>
          <w:rFonts w:asciiTheme="minorHAnsi" w:hAnsiTheme="minorHAnsi" w:cstheme="minorHAnsi"/>
          <w:b w:val="0"/>
          <w:color w:val="000000" w:themeColor="text1"/>
          <w:sz w:val="22"/>
          <w:szCs w:val="22"/>
          <w:lang w:val="en-GB"/>
        </w:rPr>
        <w:t xml:space="preserve"> </w:t>
      </w:r>
      <w:bookmarkStart w:id="35" w:name="_Toc375407654"/>
      <w:bookmarkStart w:id="36" w:name="_Toc381165333"/>
      <w:bookmarkStart w:id="37" w:name="_Toc381366689"/>
      <w:bookmarkStart w:id="38" w:name="_Toc388698474"/>
      <w:r w:rsidRPr="008A550A">
        <w:rPr>
          <w:rFonts w:asciiTheme="minorHAnsi" w:hAnsiTheme="minorHAnsi" w:cstheme="minorHAnsi"/>
          <w:b w:val="0"/>
          <w:color w:val="000000" w:themeColor="text1"/>
          <w:sz w:val="22"/>
          <w:szCs w:val="22"/>
          <w:lang w:val="en-GB"/>
        </w:rPr>
        <w:t>patient ID will be maintained in a link log and stored in a secure password-protected file, only accessible by the principle investigator</w:t>
      </w:r>
      <w:bookmarkEnd w:id="35"/>
      <w:r w:rsidRPr="008A550A">
        <w:rPr>
          <w:rFonts w:asciiTheme="minorHAnsi" w:hAnsiTheme="minorHAnsi" w:cstheme="minorHAnsi"/>
          <w:b w:val="0"/>
          <w:color w:val="000000" w:themeColor="text1"/>
          <w:sz w:val="22"/>
          <w:szCs w:val="22"/>
          <w:lang w:val="en-GB"/>
        </w:rPr>
        <w:t>.</w:t>
      </w:r>
      <w:bookmarkEnd w:id="36"/>
      <w:bookmarkEnd w:id="37"/>
      <w:bookmarkEnd w:id="38"/>
    </w:p>
    <w:p w14:paraId="22847D58" w14:textId="77777777" w:rsidR="00194DE7" w:rsidRPr="008A550A" w:rsidRDefault="00194DE7" w:rsidP="006621C4">
      <w:pPr>
        <w:pStyle w:val="Heading3"/>
        <w:keepNext w:val="0"/>
        <w:keepLines w:val="0"/>
        <w:widowControl/>
        <w:spacing w:before="120" w:after="120"/>
        <w:contextualSpacing/>
        <w:rPr>
          <w:rFonts w:asciiTheme="minorHAnsi" w:hAnsiTheme="minorHAnsi" w:cstheme="minorHAnsi"/>
          <w:color w:val="000000" w:themeColor="text1"/>
          <w:sz w:val="22"/>
          <w:szCs w:val="22"/>
        </w:rPr>
      </w:pPr>
      <w:bookmarkStart w:id="39" w:name="_Toc501107397"/>
      <w:bookmarkStart w:id="40" w:name="_Toc388698475"/>
    </w:p>
    <w:p w14:paraId="4FC955F6" w14:textId="77777777" w:rsidR="00194DE7" w:rsidRPr="008A550A" w:rsidRDefault="00682B4A" w:rsidP="00194DE7">
      <w:pPr>
        <w:pStyle w:val="Heading3"/>
        <w:keepNext w:val="0"/>
        <w:keepLines w:val="0"/>
        <w:widowControl/>
        <w:spacing w:before="120" w:after="120"/>
        <w:contextualSpacing/>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Reimbursement for Participation</w:t>
      </w:r>
      <w:bookmarkEnd w:id="39"/>
      <w:bookmarkEnd w:id="40"/>
    </w:p>
    <w:p w14:paraId="79F392A9" w14:textId="77777777" w:rsidR="00682B4A" w:rsidRPr="008A550A" w:rsidRDefault="00682B4A" w:rsidP="00194DE7">
      <w:pPr>
        <w:pStyle w:val="Heading3"/>
        <w:keepNext w:val="0"/>
        <w:keepLines w:val="0"/>
        <w:widowControl/>
        <w:spacing w:before="120" w:after="120"/>
        <w:contextualSpacing/>
        <w:rPr>
          <w:rFonts w:asciiTheme="minorHAnsi" w:hAnsiTheme="minorHAnsi" w:cstheme="minorHAnsi"/>
          <w:b w:val="0"/>
          <w:bCs w:val="0"/>
          <w:color w:val="000000" w:themeColor="text1"/>
          <w:sz w:val="22"/>
          <w:szCs w:val="22"/>
        </w:rPr>
      </w:pPr>
      <w:r w:rsidRPr="008A550A">
        <w:rPr>
          <w:rFonts w:asciiTheme="minorHAnsi" w:hAnsiTheme="minorHAnsi" w:cstheme="minorHAnsi"/>
          <w:b w:val="0"/>
          <w:bCs w:val="0"/>
          <w:color w:val="000000" w:themeColor="text1"/>
          <w:sz w:val="22"/>
          <w:szCs w:val="22"/>
          <w:lang w:val="en-GB"/>
        </w:rPr>
        <w:t xml:space="preserve">There will be no reimbursement for participation in the </w:t>
      </w:r>
      <w:r w:rsidR="00CE5512" w:rsidRPr="008A550A">
        <w:rPr>
          <w:rFonts w:asciiTheme="minorHAnsi" w:hAnsiTheme="minorHAnsi" w:cstheme="minorHAnsi"/>
          <w:b w:val="0"/>
          <w:bCs w:val="0"/>
          <w:color w:val="000000" w:themeColor="text1"/>
          <w:sz w:val="22"/>
          <w:szCs w:val="22"/>
          <w:lang w:val="en-GB"/>
        </w:rPr>
        <w:t xml:space="preserve">cohort </w:t>
      </w:r>
      <w:r w:rsidRPr="008A550A">
        <w:rPr>
          <w:rFonts w:asciiTheme="minorHAnsi" w:hAnsiTheme="minorHAnsi" w:cstheme="minorHAnsi"/>
          <w:b w:val="0"/>
          <w:bCs w:val="0"/>
          <w:color w:val="000000" w:themeColor="text1"/>
          <w:sz w:val="22"/>
          <w:szCs w:val="22"/>
          <w:lang w:val="en-GB"/>
        </w:rPr>
        <w:t>study</w:t>
      </w:r>
      <w:r w:rsidR="00194DE7" w:rsidRPr="008A550A">
        <w:rPr>
          <w:rFonts w:asciiTheme="minorHAnsi" w:hAnsiTheme="minorHAnsi" w:cstheme="minorHAnsi"/>
          <w:b w:val="0"/>
          <w:bCs w:val="0"/>
          <w:color w:val="000000" w:themeColor="text1"/>
          <w:sz w:val="22"/>
          <w:szCs w:val="22"/>
          <w:lang w:val="en-GB"/>
        </w:rPr>
        <w:t xml:space="preserve"> because </w:t>
      </w:r>
      <w:r w:rsidR="00CE5512" w:rsidRPr="008A550A">
        <w:rPr>
          <w:rFonts w:asciiTheme="minorHAnsi" w:hAnsiTheme="minorHAnsi" w:cstheme="minorHAnsi"/>
          <w:b w:val="0"/>
          <w:bCs w:val="0"/>
          <w:color w:val="000000" w:themeColor="text1"/>
          <w:sz w:val="22"/>
          <w:szCs w:val="22"/>
          <w:lang w:val="en-GB"/>
        </w:rPr>
        <w:t>those who</w:t>
      </w:r>
      <w:r w:rsidR="00194DE7" w:rsidRPr="008A550A">
        <w:rPr>
          <w:rFonts w:asciiTheme="minorHAnsi" w:hAnsiTheme="minorHAnsi" w:cstheme="minorHAnsi"/>
          <w:b w:val="0"/>
          <w:bCs w:val="0"/>
          <w:color w:val="000000" w:themeColor="text1"/>
          <w:sz w:val="22"/>
          <w:szCs w:val="22"/>
          <w:lang w:val="en-GB"/>
        </w:rPr>
        <w:t xml:space="preserve"> are attending for their routine clinical procedures will be recruited</w:t>
      </w:r>
      <w:r w:rsidRPr="008A550A">
        <w:rPr>
          <w:rFonts w:asciiTheme="minorHAnsi" w:hAnsiTheme="minorHAnsi" w:cstheme="minorHAnsi"/>
          <w:b w:val="0"/>
          <w:bCs w:val="0"/>
          <w:color w:val="000000" w:themeColor="text1"/>
          <w:sz w:val="22"/>
          <w:szCs w:val="22"/>
          <w:lang w:val="en-GB"/>
        </w:rPr>
        <w:t xml:space="preserve">.   </w:t>
      </w:r>
    </w:p>
    <w:p w14:paraId="104E4480" w14:textId="77777777" w:rsidR="00194DE7" w:rsidRPr="008A550A" w:rsidRDefault="00194DE7" w:rsidP="006621C4">
      <w:pPr>
        <w:pStyle w:val="Heading3"/>
        <w:keepNext w:val="0"/>
        <w:keepLines w:val="0"/>
        <w:widowControl/>
        <w:spacing w:before="120" w:after="120"/>
        <w:contextualSpacing/>
        <w:rPr>
          <w:rFonts w:asciiTheme="minorHAnsi" w:hAnsiTheme="minorHAnsi" w:cstheme="minorHAnsi"/>
          <w:color w:val="000000" w:themeColor="text1"/>
          <w:sz w:val="22"/>
          <w:szCs w:val="22"/>
        </w:rPr>
      </w:pPr>
      <w:bookmarkStart w:id="41" w:name="_Toc501107398"/>
      <w:bookmarkStart w:id="42" w:name="_Toc375407657"/>
      <w:bookmarkStart w:id="43" w:name="_Toc381366691"/>
      <w:bookmarkStart w:id="44" w:name="_Toc388698476"/>
    </w:p>
    <w:p w14:paraId="25A69394" w14:textId="2D68B728" w:rsidR="00194DE7" w:rsidRPr="008A550A" w:rsidRDefault="00682B4A" w:rsidP="00194DE7">
      <w:pPr>
        <w:pStyle w:val="Heading3"/>
        <w:keepNext w:val="0"/>
        <w:keepLines w:val="0"/>
        <w:widowControl/>
        <w:spacing w:before="120" w:after="120"/>
        <w:contextualSpacing/>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Research-related Injury</w:t>
      </w:r>
      <w:bookmarkStart w:id="45" w:name="_Toc375407658"/>
      <w:bookmarkStart w:id="46" w:name="_Toc381165336"/>
      <w:bookmarkStart w:id="47" w:name="_Toc381366692"/>
      <w:bookmarkStart w:id="48" w:name="_Toc388698477"/>
      <w:bookmarkEnd w:id="41"/>
      <w:bookmarkEnd w:id="42"/>
      <w:bookmarkEnd w:id="43"/>
      <w:bookmarkEnd w:id="44"/>
    </w:p>
    <w:p w14:paraId="02786DA2" w14:textId="77777777" w:rsidR="00682B4A" w:rsidRPr="008A550A" w:rsidRDefault="00682B4A" w:rsidP="00194DE7">
      <w:pPr>
        <w:pStyle w:val="Heading3"/>
        <w:keepNext w:val="0"/>
        <w:keepLines w:val="0"/>
        <w:widowControl/>
        <w:spacing w:before="120" w:after="120"/>
        <w:contextualSpacing/>
        <w:rPr>
          <w:rFonts w:asciiTheme="minorHAnsi" w:hAnsiTheme="minorHAnsi" w:cstheme="minorHAnsi"/>
          <w:color w:val="000000" w:themeColor="text1"/>
          <w:sz w:val="22"/>
          <w:szCs w:val="22"/>
        </w:rPr>
      </w:pPr>
      <w:r w:rsidRPr="008A550A">
        <w:rPr>
          <w:rFonts w:asciiTheme="minorHAnsi" w:hAnsiTheme="minorHAnsi" w:cstheme="minorHAnsi"/>
          <w:b w:val="0"/>
          <w:color w:val="000000" w:themeColor="text1"/>
          <w:sz w:val="22"/>
          <w:szCs w:val="22"/>
          <w:lang w:val="en-GB"/>
        </w:rPr>
        <w:t>In the unlikely event that an injury occurs deemed related to the study procedure, the investigator will access the University of Cape Town’s no-fault insurance policy, to cover the treatment of injuries.</w:t>
      </w:r>
      <w:bookmarkStart w:id="49" w:name="_Toc501107399"/>
      <w:bookmarkEnd w:id="45"/>
      <w:bookmarkEnd w:id="46"/>
      <w:bookmarkEnd w:id="47"/>
      <w:bookmarkEnd w:id="48"/>
    </w:p>
    <w:p w14:paraId="6112A3A9" w14:textId="77777777" w:rsidR="00682B4A" w:rsidRPr="008A550A" w:rsidRDefault="00682B4A" w:rsidP="00682B4A">
      <w:pPr>
        <w:rPr>
          <w:rFonts w:asciiTheme="minorHAnsi" w:hAnsiTheme="minorHAnsi" w:cstheme="minorHAnsi"/>
          <w:b/>
          <w:color w:val="000000" w:themeColor="text1"/>
          <w:sz w:val="22"/>
          <w:szCs w:val="22"/>
        </w:rPr>
      </w:pPr>
    </w:p>
    <w:bookmarkEnd w:id="49"/>
    <w:p w14:paraId="231D7300" w14:textId="77777777" w:rsidR="001C1E37" w:rsidRPr="008A550A" w:rsidRDefault="00036EF6">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Work plan</w:t>
      </w:r>
    </w:p>
    <w:p w14:paraId="3BD180FF" w14:textId="592F15D2" w:rsidR="001C1E37" w:rsidRPr="008A550A" w:rsidRDefault="00036EF6" w:rsidP="00036EF6">
      <w:pPr>
        <w:pBdr>
          <w:top w:val="nil"/>
          <w:left w:val="nil"/>
          <w:bottom w:val="nil"/>
          <w:right w:val="nil"/>
          <w:between w:val="nil"/>
        </w:pBdr>
        <w:jc w:val="both"/>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This work will be conducted over a period of 3 years. Recruitment of patients will be done in the first one and half year, while analysis will be done in the last six months of the second year. The last year is for write up of reports/presentation.</w:t>
      </w:r>
      <w:r w:rsidR="008D0E89" w:rsidRPr="008A550A">
        <w:rPr>
          <w:rFonts w:asciiTheme="minorHAnsi" w:hAnsiTheme="minorHAnsi" w:cstheme="minorHAnsi"/>
          <w:color w:val="000000" w:themeColor="text1"/>
          <w:sz w:val="22"/>
          <w:szCs w:val="22"/>
        </w:rPr>
        <w:t xml:space="preserve"> </w:t>
      </w:r>
    </w:p>
    <w:p w14:paraId="6F4E80BD" w14:textId="77777777" w:rsidR="001C1E37" w:rsidRPr="008A550A" w:rsidRDefault="001C1E37">
      <w:pPr>
        <w:pBdr>
          <w:top w:val="nil"/>
          <w:left w:val="nil"/>
          <w:bottom w:val="nil"/>
          <w:right w:val="nil"/>
          <w:between w:val="nil"/>
        </w:pBdr>
        <w:rPr>
          <w:rFonts w:asciiTheme="minorHAnsi" w:hAnsiTheme="minorHAnsi" w:cstheme="minorHAnsi"/>
          <w:color w:val="000000" w:themeColor="text1"/>
          <w:sz w:val="22"/>
          <w:szCs w:val="22"/>
        </w:rPr>
      </w:pPr>
    </w:p>
    <w:p w14:paraId="31ADC527" w14:textId="77777777" w:rsidR="006621C4" w:rsidRPr="008A550A" w:rsidRDefault="006621C4" w:rsidP="006621C4">
      <w:pPr>
        <w:pBdr>
          <w:top w:val="nil"/>
          <w:left w:val="nil"/>
          <w:bottom w:val="nil"/>
          <w:right w:val="nil"/>
          <w:between w:val="nil"/>
        </w:pBdr>
        <w:rPr>
          <w:rFonts w:asciiTheme="minorHAnsi" w:hAnsiTheme="minorHAnsi" w:cstheme="minorHAnsi"/>
          <w:b/>
          <w:color w:val="000000" w:themeColor="text1"/>
          <w:sz w:val="22"/>
          <w:szCs w:val="22"/>
        </w:rPr>
      </w:pPr>
      <w:r w:rsidRPr="008A550A">
        <w:rPr>
          <w:rFonts w:asciiTheme="minorHAnsi" w:hAnsiTheme="minorHAnsi" w:cstheme="minorHAnsi"/>
          <w:b/>
          <w:color w:val="000000" w:themeColor="text1"/>
          <w:sz w:val="22"/>
          <w:szCs w:val="22"/>
        </w:rPr>
        <w:t>Dissemination of Study Results</w:t>
      </w:r>
    </w:p>
    <w:p w14:paraId="7271319F" w14:textId="77777777" w:rsidR="006621C4" w:rsidRPr="008A550A" w:rsidRDefault="006621C4" w:rsidP="006621C4">
      <w:p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color w:val="000000" w:themeColor="text1"/>
          <w:sz w:val="22"/>
          <w:szCs w:val="22"/>
        </w:rPr>
        <w:t xml:space="preserve">Investigators will present and publish data generated by this study at </w:t>
      </w:r>
      <w:r w:rsidR="0086148F" w:rsidRPr="008A550A">
        <w:rPr>
          <w:rFonts w:asciiTheme="minorHAnsi" w:hAnsiTheme="minorHAnsi" w:cstheme="minorHAnsi"/>
          <w:color w:val="000000" w:themeColor="text1"/>
          <w:sz w:val="22"/>
          <w:szCs w:val="22"/>
        </w:rPr>
        <w:t xml:space="preserve">national and </w:t>
      </w:r>
      <w:r w:rsidRPr="008A550A">
        <w:rPr>
          <w:rFonts w:asciiTheme="minorHAnsi" w:hAnsiTheme="minorHAnsi" w:cstheme="minorHAnsi"/>
          <w:color w:val="000000" w:themeColor="text1"/>
          <w:sz w:val="22"/>
          <w:szCs w:val="22"/>
        </w:rPr>
        <w:t>international scientific conferences and in peer-reviewed publications. Study results will be shared locally with colleagues at Groote Schuur Hospital and other institutions.</w:t>
      </w:r>
    </w:p>
    <w:p w14:paraId="7B899366" w14:textId="77777777" w:rsidR="006621C4" w:rsidRPr="008A550A" w:rsidRDefault="006621C4">
      <w:pPr>
        <w:pBdr>
          <w:top w:val="nil"/>
          <w:left w:val="nil"/>
          <w:bottom w:val="nil"/>
          <w:right w:val="nil"/>
          <w:between w:val="nil"/>
        </w:pBdr>
        <w:rPr>
          <w:rFonts w:asciiTheme="minorHAnsi" w:hAnsiTheme="minorHAnsi" w:cstheme="minorHAnsi"/>
          <w:b/>
          <w:bCs/>
          <w:color w:val="000000" w:themeColor="text1"/>
          <w:sz w:val="22"/>
          <w:szCs w:val="22"/>
        </w:rPr>
      </w:pPr>
    </w:p>
    <w:p w14:paraId="67E8ACF5" w14:textId="77777777" w:rsidR="001C1E37" w:rsidRPr="008A550A" w:rsidRDefault="001A3F6E">
      <w:pPr>
        <w:pBdr>
          <w:top w:val="nil"/>
          <w:left w:val="nil"/>
          <w:bottom w:val="nil"/>
          <w:right w:val="nil"/>
          <w:between w:val="nil"/>
        </w:pBdr>
        <w:rPr>
          <w:rFonts w:asciiTheme="minorHAnsi" w:hAnsiTheme="minorHAnsi" w:cstheme="minorHAnsi"/>
          <w:b/>
          <w:bCs/>
          <w:color w:val="000000" w:themeColor="text1"/>
          <w:sz w:val="22"/>
          <w:szCs w:val="22"/>
        </w:rPr>
      </w:pPr>
      <w:r w:rsidRPr="008A550A">
        <w:rPr>
          <w:rFonts w:asciiTheme="minorHAnsi" w:hAnsiTheme="minorHAnsi" w:cstheme="minorHAnsi"/>
          <w:b/>
          <w:bCs/>
          <w:color w:val="000000" w:themeColor="text1"/>
          <w:sz w:val="22"/>
          <w:szCs w:val="22"/>
        </w:rPr>
        <w:t>BUDGET</w:t>
      </w:r>
    </w:p>
    <w:p w14:paraId="64402B69" w14:textId="57424AD0" w:rsidR="00194DE7" w:rsidRPr="008A550A" w:rsidRDefault="00BE5145">
      <w:pPr>
        <w:pBdr>
          <w:top w:val="nil"/>
          <w:left w:val="nil"/>
          <w:bottom w:val="nil"/>
          <w:right w:val="nil"/>
          <w:between w:val="nil"/>
        </w:pBd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See attached </w:t>
      </w:r>
      <w:r w:rsidR="00340F6B">
        <w:rPr>
          <w:rFonts w:asciiTheme="minorHAnsi" w:hAnsiTheme="minorHAnsi" w:cstheme="minorHAnsi"/>
          <w:color w:val="000000" w:themeColor="text1"/>
          <w:sz w:val="22"/>
          <w:szCs w:val="22"/>
        </w:rPr>
        <w:t>budget (2 pages)</w:t>
      </w:r>
      <w:r>
        <w:rPr>
          <w:rFonts w:asciiTheme="minorHAnsi" w:hAnsiTheme="minorHAnsi" w:cstheme="minorHAnsi"/>
          <w:color w:val="000000" w:themeColor="text1"/>
          <w:sz w:val="22"/>
          <w:szCs w:val="22"/>
        </w:rPr>
        <w:t xml:space="preserve"> for DNA extraction </w:t>
      </w:r>
      <w:r w:rsidR="00340F6B">
        <w:rPr>
          <w:rFonts w:asciiTheme="minorHAnsi" w:hAnsiTheme="minorHAnsi" w:cstheme="minorHAnsi"/>
          <w:color w:val="000000" w:themeColor="text1"/>
          <w:sz w:val="22"/>
          <w:szCs w:val="22"/>
        </w:rPr>
        <w:t xml:space="preserve">and </w:t>
      </w:r>
      <w:r>
        <w:rPr>
          <w:rFonts w:asciiTheme="minorHAnsi" w:hAnsiTheme="minorHAnsi" w:cstheme="minorHAnsi"/>
          <w:color w:val="000000" w:themeColor="text1"/>
          <w:sz w:val="22"/>
          <w:szCs w:val="22"/>
        </w:rPr>
        <w:t xml:space="preserve">sequencing. </w:t>
      </w:r>
      <w:r w:rsidR="00340F6B">
        <w:rPr>
          <w:rFonts w:asciiTheme="minorHAnsi" w:hAnsiTheme="minorHAnsi" w:cstheme="minorHAnsi"/>
          <w:color w:val="000000" w:themeColor="text1"/>
          <w:sz w:val="22"/>
          <w:szCs w:val="22"/>
        </w:rPr>
        <w:t xml:space="preserve">We aim to analyse 10 samples of GCA (5 cases, 5 controls) and 40 samples of H. Pylori in the prospective study (20 cases, 20 controls). </w:t>
      </w:r>
      <w:r w:rsidRPr="00340F6B">
        <w:rPr>
          <w:rFonts w:asciiTheme="minorHAnsi" w:hAnsiTheme="minorHAnsi" w:cstheme="minorHAnsi"/>
          <w:color w:val="000000" w:themeColor="text1"/>
          <w:sz w:val="22"/>
          <w:szCs w:val="22"/>
          <w:u w:val="single"/>
        </w:rPr>
        <w:t xml:space="preserve">Total budget </w:t>
      </w:r>
      <w:r w:rsidR="00BC358E">
        <w:rPr>
          <w:rFonts w:asciiTheme="minorHAnsi" w:hAnsiTheme="minorHAnsi" w:cstheme="minorHAnsi"/>
          <w:color w:val="000000" w:themeColor="text1"/>
          <w:sz w:val="22"/>
          <w:szCs w:val="22"/>
          <w:u w:val="single"/>
        </w:rPr>
        <w:t>estimat</w:t>
      </w:r>
      <w:r w:rsidR="00775940">
        <w:rPr>
          <w:rFonts w:asciiTheme="minorHAnsi" w:hAnsiTheme="minorHAnsi" w:cstheme="minorHAnsi"/>
          <w:color w:val="000000" w:themeColor="text1"/>
          <w:sz w:val="22"/>
          <w:szCs w:val="22"/>
          <w:u w:val="single"/>
        </w:rPr>
        <w:t>ed</w:t>
      </w:r>
      <w:r w:rsidRPr="00340F6B">
        <w:rPr>
          <w:rFonts w:asciiTheme="minorHAnsi" w:hAnsiTheme="minorHAnsi" w:cstheme="minorHAnsi"/>
          <w:color w:val="000000" w:themeColor="text1"/>
          <w:sz w:val="22"/>
          <w:szCs w:val="22"/>
          <w:u w:val="single"/>
        </w:rPr>
        <w:t xml:space="preserve"> is R 99 401.53</w:t>
      </w:r>
    </w:p>
    <w:p w14:paraId="0CCE5761" w14:textId="77777777" w:rsidR="00194DE7" w:rsidRPr="008A550A" w:rsidRDefault="00194DE7">
      <w:pPr>
        <w:pBdr>
          <w:top w:val="nil"/>
          <w:left w:val="nil"/>
          <w:bottom w:val="nil"/>
          <w:right w:val="nil"/>
          <w:between w:val="nil"/>
        </w:pBdr>
        <w:rPr>
          <w:rFonts w:asciiTheme="minorHAnsi" w:hAnsiTheme="minorHAnsi" w:cstheme="minorHAnsi"/>
          <w:b/>
          <w:bCs/>
          <w:color w:val="000000" w:themeColor="text1"/>
          <w:sz w:val="22"/>
          <w:szCs w:val="22"/>
        </w:rPr>
      </w:pPr>
    </w:p>
    <w:p w14:paraId="62FADDDB" w14:textId="77777777" w:rsidR="00194DE7" w:rsidRPr="008A550A" w:rsidRDefault="00194DE7">
      <w:pPr>
        <w:pBdr>
          <w:top w:val="nil"/>
          <w:left w:val="nil"/>
          <w:bottom w:val="nil"/>
          <w:right w:val="nil"/>
          <w:between w:val="nil"/>
        </w:pBdr>
        <w:rPr>
          <w:rFonts w:asciiTheme="minorHAnsi" w:hAnsiTheme="minorHAnsi" w:cstheme="minorHAnsi"/>
          <w:b/>
          <w:bCs/>
          <w:color w:val="000000" w:themeColor="text1"/>
          <w:sz w:val="22"/>
          <w:szCs w:val="22"/>
        </w:rPr>
      </w:pPr>
    </w:p>
    <w:p w14:paraId="4D1E0E8C" w14:textId="77777777" w:rsidR="001C1E37" w:rsidRPr="008A550A" w:rsidRDefault="00025DD7">
      <w:pPr>
        <w:pBdr>
          <w:top w:val="nil"/>
          <w:left w:val="nil"/>
          <w:bottom w:val="nil"/>
          <w:right w:val="nil"/>
          <w:between w:val="nil"/>
        </w:pBdr>
        <w:rPr>
          <w:rFonts w:asciiTheme="minorHAnsi" w:hAnsiTheme="minorHAnsi" w:cstheme="minorHAnsi"/>
          <w:color w:val="000000" w:themeColor="text1"/>
          <w:sz w:val="22"/>
          <w:szCs w:val="22"/>
        </w:rPr>
      </w:pPr>
      <w:r w:rsidRPr="008A550A">
        <w:rPr>
          <w:rFonts w:asciiTheme="minorHAnsi" w:hAnsiTheme="minorHAnsi" w:cstheme="minorHAnsi"/>
          <w:b/>
          <w:bCs/>
          <w:color w:val="000000" w:themeColor="text1"/>
          <w:sz w:val="22"/>
          <w:szCs w:val="22"/>
        </w:rPr>
        <w:t>REFERENCES</w:t>
      </w:r>
    </w:p>
    <w:p w14:paraId="12AACCB4" w14:textId="77777777" w:rsidR="00DB26F3" w:rsidRDefault="00DB26F3">
      <w:pPr>
        <w:pBdr>
          <w:top w:val="nil"/>
          <w:left w:val="nil"/>
          <w:bottom w:val="nil"/>
          <w:right w:val="nil"/>
          <w:between w:val="nil"/>
        </w:pBdr>
        <w:rPr>
          <w:rFonts w:asciiTheme="minorHAnsi" w:hAnsiTheme="minorHAnsi" w:cstheme="minorHAnsi"/>
          <w:color w:val="000000" w:themeColor="text1"/>
          <w:sz w:val="22"/>
          <w:szCs w:val="22"/>
        </w:rPr>
      </w:pPr>
    </w:p>
    <w:p w14:paraId="64D1E9D3" w14:textId="3006CF1E"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color w:val="000000" w:themeColor="text1"/>
          <w:sz w:val="22"/>
          <w:szCs w:val="22"/>
        </w:rPr>
        <w:fldChar w:fldCharType="begin"/>
      </w:r>
      <w:r w:rsidRPr="00DB26F3">
        <w:rPr>
          <w:rFonts w:asciiTheme="minorHAnsi" w:hAnsiTheme="minorHAnsi" w:cstheme="minorHAnsi"/>
          <w:color w:val="000000" w:themeColor="text1"/>
          <w:sz w:val="22"/>
          <w:szCs w:val="22"/>
        </w:rPr>
        <w:instrText xml:space="preserve"> ADDIN EN.REFLIST </w:instrText>
      </w:r>
      <w:r w:rsidRPr="00DB26F3">
        <w:rPr>
          <w:rFonts w:asciiTheme="minorHAnsi" w:hAnsiTheme="minorHAnsi" w:cstheme="minorHAnsi"/>
          <w:color w:val="000000" w:themeColor="text1"/>
          <w:sz w:val="22"/>
          <w:szCs w:val="22"/>
        </w:rPr>
        <w:fldChar w:fldCharType="separate"/>
      </w:r>
      <w:r w:rsidRPr="00DB26F3">
        <w:rPr>
          <w:rFonts w:asciiTheme="minorHAnsi" w:hAnsiTheme="minorHAnsi" w:cstheme="minorHAnsi"/>
          <w:sz w:val="22"/>
          <w:szCs w:val="22"/>
        </w:rPr>
        <w:t>1.Tonkic A, Tonkic M, Lehours P, Mégraud F. Epidemiology and Diagnosis of H elicobacter pylori</w:t>
      </w:r>
      <w:r>
        <w:rPr>
          <w:rFonts w:asciiTheme="minorHAnsi" w:hAnsiTheme="minorHAnsi" w:cstheme="minorHAnsi"/>
          <w:sz w:val="22"/>
          <w:szCs w:val="22"/>
        </w:rPr>
        <w:t xml:space="preserve"> </w:t>
      </w:r>
      <w:r w:rsidRPr="00DB26F3">
        <w:rPr>
          <w:rFonts w:asciiTheme="minorHAnsi" w:hAnsiTheme="minorHAnsi" w:cstheme="minorHAnsi"/>
          <w:sz w:val="22"/>
          <w:szCs w:val="22"/>
        </w:rPr>
        <w:t>Infection. Helicobacter. 2012;17:1-8.</w:t>
      </w:r>
    </w:p>
    <w:p w14:paraId="55BFB61F" w14:textId="104483A6"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2.Malfertheiner P, Megraud F, O'morain C, Gisbert J, Kuipers E, Axon A, et al. Management of Helicobacter pylori infection—the Maastricht V/Florence consensus report. Gut. 2017;66(1):6-30.</w:t>
      </w:r>
    </w:p>
    <w:p w14:paraId="2F2FAB5F" w14:textId="2F7B314D"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3.Mitchell HM. Epidemiology of infection. Helicobacter pylori: physiology and genetics. 2001:7-18.</w:t>
      </w:r>
    </w:p>
    <w:p w14:paraId="437AD5D2" w14:textId="241F2114"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4.Bardhan PK. Epidemiological features of Helicobacter pylori infection in developing countries. Clinical infectious diseases. 1997;25(5):973-8.</w:t>
      </w:r>
    </w:p>
    <w:p w14:paraId="2266523B" w14:textId="5944C864"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5.Zamani M, Ebrahimtabar F, Zamani V, Miller W, Alizadeh‐Navaei R, Shokri‐Shirvani J, et al. Systematic review with meta‐analysis: the worldwide prevalence of Helicobacter pylori infection. Alimentary pharmacology &amp; therapeutics. 2018;47(7):868-76.</w:t>
      </w:r>
    </w:p>
    <w:p w14:paraId="626FFD02" w14:textId="3EC89326"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6.Suerbaum S, Michetti P. Helicobacter pylori infection. New England Journal of Medicine. 2002;347(15):1175-86.</w:t>
      </w:r>
    </w:p>
    <w:p w14:paraId="5BE60BBB" w14:textId="2FC1E515"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7.Parkin DM. The global health burden of infection‐associated cancers in the year 2002. International journal of cancer. 2006;118(12):3030-44.</w:t>
      </w:r>
    </w:p>
    <w:p w14:paraId="3DF1F70F" w14:textId="3C7E2D06"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8.Holcombe C. Helicobacter pylori: the African enigma. Gut. 1992;33(4):429.</w:t>
      </w:r>
    </w:p>
    <w:p w14:paraId="2B797324" w14:textId="4F920337"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9.Ghoshal UC, Chaturvedi R, Correa P. The enigma of Helicobacter pylori infection and gastric cancer. Indian Journal of Gastroenterology. 2010;29(3):95-100.</w:t>
      </w:r>
    </w:p>
    <w:p w14:paraId="733E1356" w14:textId="2F922C20"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10.Kim JY, Kim N, Nam RH, Suh JH, Chang H, Lee JW, et al. Association of polymorphisms in virulence factor of Helicobacter pylori and gastroduodenal diseases in South Korea. J Gastroenterol Hepatol. 2014;29(5):984-91.</w:t>
      </w:r>
    </w:p>
    <w:p w14:paraId="4693F967" w14:textId="15B3849F"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11.Wroblewski LE, Peek Jr RM, Wilson KT. Helicobacter pylori and gastric cancer: factors that modulate disease risk. Clinical microbiology reviews. 2010;23(4):713-39.</w:t>
      </w:r>
    </w:p>
    <w:p w14:paraId="7CB4EB0C" w14:textId="22F375B2"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12.Nishino Y, Inoue M, Tsuji I, Wakai K, Nagata C, Mizoue T, et al. Tobacco smoking and gastric cancer risk: an evaluation based on a systematic review of epidemiologic evidence among the Japanese population. Japanese journal of clinical oncology. 2006;36(12):800-7.</w:t>
      </w:r>
    </w:p>
    <w:p w14:paraId="4FD6E78C" w14:textId="70F6EE66"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13.Jedrychowski W, Wahrendorf J, Popiela T, Rachtan J. A case‐control study of dietary factors and stomach cancer risk in Poland. International journal of cancer. 1986;37(6):837-42.</w:t>
      </w:r>
    </w:p>
    <w:p w14:paraId="35DB57EE" w14:textId="4C24BCDC" w:rsidR="00DB26F3" w:rsidRPr="00A54F95" w:rsidRDefault="00DB26F3" w:rsidP="00DB26F3">
      <w:pPr>
        <w:pStyle w:val="EndNoteBibliography"/>
        <w:rPr>
          <w:rFonts w:asciiTheme="minorHAnsi" w:hAnsiTheme="minorHAnsi" w:cstheme="minorHAnsi"/>
          <w:sz w:val="22"/>
          <w:szCs w:val="22"/>
          <w:highlight w:val="green"/>
        </w:rPr>
      </w:pPr>
      <w:r w:rsidRPr="00A54F95">
        <w:rPr>
          <w:rFonts w:asciiTheme="minorHAnsi" w:hAnsiTheme="minorHAnsi" w:cstheme="minorHAnsi"/>
          <w:sz w:val="22"/>
          <w:szCs w:val="22"/>
          <w:highlight w:val="green"/>
        </w:rPr>
        <w:t>14.Frost F, Kacprowski T, Rühlemann M, Bang C, Franke A, Zimmermann K, et al. Helicobacter pylori infection associates with fecal microbiota composition and diversity. Scientific reports. 2019;9(1):1-10.</w:t>
      </w:r>
    </w:p>
    <w:p w14:paraId="74B42335" w14:textId="386E1CDD" w:rsidR="00DB26F3" w:rsidRPr="00DB26F3" w:rsidRDefault="00DB26F3" w:rsidP="00DB26F3">
      <w:pPr>
        <w:pStyle w:val="EndNoteBibliography"/>
        <w:rPr>
          <w:rFonts w:asciiTheme="minorHAnsi" w:hAnsiTheme="minorHAnsi" w:cstheme="minorHAnsi"/>
          <w:sz w:val="22"/>
          <w:szCs w:val="22"/>
        </w:rPr>
      </w:pPr>
      <w:r w:rsidRPr="00A54F95">
        <w:rPr>
          <w:rFonts w:asciiTheme="minorHAnsi" w:hAnsiTheme="minorHAnsi" w:cstheme="minorHAnsi"/>
          <w:sz w:val="22"/>
          <w:szCs w:val="22"/>
          <w:highlight w:val="green"/>
        </w:rPr>
        <w:t>15.Guo Y, Zhang Y, Gerhard M, Gao J-J, Mejias-Luque R, Zhang L, et al. Effect of Helicobacter pylori on gastrointestinal microbiota: a population-based study in Linqu, a high-risk area of gastric cancer. Gut. 2020;69(9):1598-607.</w:t>
      </w:r>
    </w:p>
    <w:p w14:paraId="263F1E0D" w14:textId="73561510"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16.Claassen S, du Toit E, Kaba M, Moodley C, Zar HJ, Nicol MP. A comparison of the efficiency of five different commercial DNA extraction kits for extraction of DNA from faecal samples. Journal of microbiological methods. 2013;94(2):103-10.</w:t>
      </w:r>
    </w:p>
    <w:p w14:paraId="2406556B" w14:textId="4872EB4B"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17.Masella AP, Bartram AK, Truszkowski JM, Brown DG, Neufeld JD. PANDAseq: paired-end assembler for illumina sequences. BMC bioinformatics. 2012;13(1):1-7.</w:t>
      </w:r>
    </w:p>
    <w:p w14:paraId="15CAB0C4" w14:textId="7BB9660C"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18.Caporaso JG, Kuczynski J, Stombaugh J, Bittinger K, Bushman FD, Costello EK, et al. QIIME allows analysis of high-throughput community sequencing data. Nature methods. 2010;7(5):335-6.</w:t>
      </w:r>
    </w:p>
    <w:p w14:paraId="4951F1D2" w14:textId="128CD758"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19.Edgar RC. Search and clustering orders of magnitude faster than BLAST. Bioinformatics. 2010;26(19):2460-1.</w:t>
      </w:r>
    </w:p>
    <w:p w14:paraId="7B4B7905" w14:textId="402DFD8C" w:rsidR="00DB26F3" w:rsidRPr="00DB26F3" w:rsidRDefault="00DB26F3" w:rsidP="00DB26F3">
      <w:pPr>
        <w:pStyle w:val="EndNoteBibliography"/>
        <w:rPr>
          <w:rFonts w:asciiTheme="minorHAnsi" w:hAnsiTheme="minorHAnsi" w:cstheme="minorHAnsi"/>
          <w:sz w:val="22"/>
          <w:szCs w:val="22"/>
        </w:rPr>
      </w:pPr>
      <w:r w:rsidRPr="00DB26F3">
        <w:rPr>
          <w:rFonts w:asciiTheme="minorHAnsi" w:hAnsiTheme="minorHAnsi" w:cstheme="minorHAnsi"/>
          <w:sz w:val="22"/>
          <w:szCs w:val="22"/>
        </w:rPr>
        <w:t>20.DeSantis TZ, Hugenholtz P, Larsen N, Rojas M, Brodie EL, Keller K, et al. Greengenes, a chimera-checked 16S rRNA gene database and workbench compatible with ARB. Applied and environmental microbiology. 2006;72(7):5069-72.</w:t>
      </w:r>
    </w:p>
    <w:p w14:paraId="236D1AF0" w14:textId="56188C22" w:rsidR="001C1E37" w:rsidRPr="008A550A" w:rsidRDefault="00DB26F3" w:rsidP="00DB26F3">
      <w:pPr>
        <w:rPr>
          <w:rFonts w:asciiTheme="minorHAnsi" w:hAnsiTheme="minorHAnsi" w:cstheme="minorHAnsi"/>
          <w:color w:val="000000" w:themeColor="text1"/>
          <w:sz w:val="22"/>
          <w:szCs w:val="22"/>
        </w:rPr>
      </w:pPr>
      <w:r w:rsidRPr="00DB26F3">
        <w:rPr>
          <w:rFonts w:asciiTheme="minorHAnsi" w:hAnsiTheme="minorHAnsi" w:cstheme="minorHAnsi"/>
          <w:color w:val="000000" w:themeColor="text1"/>
          <w:sz w:val="22"/>
          <w:szCs w:val="22"/>
        </w:rPr>
        <w:fldChar w:fldCharType="end"/>
      </w:r>
    </w:p>
    <w:sectPr w:rsidR="001C1E37" w:rsidRPr="008A550A" w:rsidSect="001C1E37">
      <w:footerReference w:type="even" r:id="rId12"/>
      <w:footerReference w:type="default" r:id="rId13"/>
      <w:endnotePr>
        <w:numFmt w:val="decimal"/>
      </w:endnotePr>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an Brink" w:date="2021-11-30T17:29:00Z" w:initials="AB">
    <w:p w14:paraId="0C65B6D6" w14:textId="6EDB756D" w:rsidR="000B0DB0" w:rsidRDefault="000B0DB0">
      <w:pPr>
        <w:pStyle w:val="CommentText"/>
      </w:pPr>
      <w:r>
        <w:rPr>
          <w:rStyle w:val="CommentReference"/>
        </w:rPr>
        <w:annotationRef/>
      </w:r>
      <w:r>
        <w:t>TBC</w:t>
      </w:r>
    </w:p>
  </w:comment>
  <w:comment w:id="1" w:author="Adrian Brink" w:date="2021-11-30T17:16:00Z" w:initials="AB">
    <w:p w14:paraId="583A033C" w14:textId="49AAAC7D" w:rsidR="00BA3CCB" w:rsidRDefault="00BA3CCB">
      <w:pPr>
        <w:pStyle w:val="CommentText"/>
      </w:pPr>
      <w:r>
        <w:rPr>
          <w:rStyle w:val="CommentReference"/>
        </w:rPr>
        <w:annotationRef/>
      </w:r>
      <w:r>
        <w:t>Gastric biopsies or fluid and/or stool</w:t>
      </w:r>
    </w:p>
  </w:comment>
  <w:comment w:id="2" w:author="Adrian Brink" w:date="2021-11-30T17:16:00Z" w:initials="AB">
    <w:p w14:paraId="33A8227C" w14:textId="63233141" w:rsidR="00BA3CCB" w:rsidRDefault="00BA3CCB">
      <w:pPr>
        <w:pStyle w:val="CommentText"/>
      </w:pPr>
      <w:r>
        <w:rPr>
          <w:rStyle w:val="CommentReference"/>
        </w:rPr>
        <w:annotationRef/>
      </w:r>
      <w:r>
        <w:t>And stool. Metabolome?</w:t>
      </w:r>
    </w:p>
  </w:comment>
  <w:comment w:id="3" w:author="Adrian Brink" w:date="2021-11-30T17:19:00Z" w:initials="AB">
    <w:p w14:paraId="501BCA30" w14:textId="2B747A39" w:rsidR="00A54F95" w:rsidRDefault="00A54F95">
      <w:pPr>
        <w:pStyle w:val="CommentText"/>
      </w:pPr>
      <w:r>
        <w:rPr>
          <w:rStyle w:val="CommentReference"/>
        </w:rPr>
        <w:annotationRef/>
      </w:r>
      <w:r>
        <w:t>Add WGS of Helicobacter pylori?</w:t>
      </w:r>
    </w:p>
  </w:comment>
  <w:comment w:id="4" w:author="Adrian Brink" w:date="2021-11-30T17:17:00Z" w:initials="AB">
    <w:p w14:paraId="582574A3" w14:textId="18B01064" w:rsidR="00BA3CCB" w:rsidRDefault="00BA3CCB">
      <w:pPr>
        <w:pStyle w:val="CommentText"/>
      </w:pPr>
      <w:r>
        <w:rPr>
          <w:rStyle w:val="CommentReference"/>
        </w:rPr>
        <w:annotationRef/>
      </w:r>
      <w:r>
        <w:t>Metabolome</w:t>
      </w:r>
    </w:p>
  </w:comment>
  <w:comment w:id="5" w:author="Shantelle Claassen" w:date="2021-12-02T14:34:00Z" w:initials="SC">
    <w:p w14:paraId="0D4D72BD" w14:textId="77777777" w:rsidR="00C6655D" w:rsidRDefault="00C6655D" w:rsidP="00E503D3">
      <w:pPr>
        <w:pStyle w:val="CommentText"/>
      </w:pPr>
      <w:r>
        <w:rPr>
          <w:rStyle w:val="CommentReference"/>
        </w:rPr>
        <w:annotationRef/>
      </w:r>
      <w:r>
        <w:t>How will this be studied??</w:t>
      </w:r>
    </w:p>
  </w:comment>
  <w:comment w:id="6" w:author="Adrian Brink" w:date="2021-11-30T17:25:00Z" w:initials="AB">
    <w:p w14:paraId="565004E7" w14:textId="6F37778D" w:rsidR="000B0DB0" w:rsidRDefault="000B0DB0" w:rsidP="00C6655D">
      <w:pPr>
        <w:pStyle w:val="CommentText"/>
      </w:pPr>
      <w:r>
        <w:rPr>
          <w:rStyle w:val="CommentReference"/>
        </w:rPr>
        <w:annotationRef/>
      </w:r>
      <w:r>
        <w:t>Metabolome?</w:t>
      </w:r>
    </w:p>
  </w:comment>
  <w:comment w:id="7" w:author="Shantelle Claassen" w:date="2021-12-02T14:11:00Z" w:initials="SC">
    <w:p w14:paraId="7421A861" w14:textId="77777777" w:rsidR="00732637" w:rsidRDefault="009C5608" w:rsidP="00CE58C9">
      <w:pPr>
        <w:pStyle w:val="CommentText"/>
      </w:pPr>
      <w:r>
        <w:rPr>
          <w:rStyle w:val="CommentReference"/>
        </w:rPr>
        <w:annotationRef/>
      </w:r>
      <w:r w:rsidR="00732637">
        <w:t xml:space="preserve">Is this the total number of participants in each group? I'm not too sure if one could perform meaningful analyses on such a small sample size? Could the hypothesis below actually be addressed: </w:t>
      </w:r>
      <w:r w:rsidR="00732637">
        <w:rPr>
          <w:i/>
          <w:iCs/>
        </w:rPr>
        <w:t>The clinical risk factors and histological activity in H. Pylori infected persons will provide clues to risk factors for the development of gastric cancer (GCA).</w:t>
      </w:r>
    </w:p>
  </w:comment>
  <w:comment w:id="8" w:author="Shantelle Claassen" w:date="2021-12-02T14:25:00Z" w:initials="SC">
    <w:p w14:paraId="53A6AC50" w14:textId="77777777" w:rsidR="00382587" w:rsidRDefault="00382587" w:rsidP="002F069D">
      <w:pPr>
        <w:pStyle w:val="CommentText"/>
      </w:pPr>
      <w:r>
        <w:rPr>
          <w:rStyle w:val="CommentReference"/>
        </w:rPr>
        <w:annotationRef/>
      </w:r>
      <w:r>
        <w:t>Will this provide discrimination at species-level?</w:t>
      </w:r>
    </w:p>
  </w:comment>
  <w:comment w:id="9" w:author="Shantelle Claassen" w:date="2021-12-02T14:16:00Z" w:initials="SC">
    <w:p w14:paraId="4AD2C200" w14:textId="3C2D6988" w:rsidR="00732637" w:rsidRDefault="009C5608" w:rsidP="00382587">
      <w:pPr>
        <w:pStyle w:val="CommentText"/>
      </w:pPr>
      <w:r>
        <w:rPr>
          <w:rStyle w:val="CommentReference"/>
        </w:rPr>
        <w:annotationRef/>
      </w:r>
      <w:r w:rsidR="00732637">
        <w:t xml:space="preserve">Note that since this is a cross-sectional study it will only be possible to determine associations. It will not be possible to determine whether establish cause/effect. The hypothesis is as follows: </w:t>
      </w:r>
      <w:r w:rsidR="00732637">
        <w:rPr>
          <w:color w:val="000000"/>
        </w:rPr>
        <w:t>T</w:t>
      </w:r>
      <w:r w:rsidR="00732637">
        <w:rPr>
          <w:i/>
          <w:iCs/>
          <w:color w:val="000000"/>
        </w:rPr>
        <w:t xml:space="preserve">he gastric microbiome of patients infected with H. Pylori will have a more “protective”/anti-inflammatory signature </w:t>
      </w:r>
      <w:r w:rsidR="00732637">
        <w:rPr>
          <w:i/>
          <w:iCs/>
          <w:color w:val="000000"/>
          <w:highlight w:val="yellow"/>
        </w:rPr>
        <w:t xml:space="preserve">against </w:t>
      </w:r>
      <w:r w:rsidR="00732637">
        <w:rPr>
          <w:i/>
          <w:iCs/>
          <w:color w:val="000000"/>
        </w:rPr>
        <w:t>aggressive phenotypes of disease such as GCA</w:t>
      </w:r>
      <w:r w:rsidR="00732637">
        <w:rPr>
          <w:color w:val="000000"/>
        </w:rPr>
        <w:t>. I'm not to sure if the hypothesis can actually be addressed this way.</w:t>
      </w:r>
      <w:r w:rsidR="00732637">
        <w:t xml:space="preserve"> </w:t>
      </w:r>
    </w:p>
  </w:comment>
  <w:comment w:id="10" w:author="Shantelle Claassen" w:date="2021-12-02T14:18:00Z" w:initials="SC">
    <w:p w14:paraId="7D525A72" w14:textId="77777777" w:rsidR="00732637" w:rsidRDefault="00732637" w:rsidP="00311A02">
      <w:pPr>
        <w:pStyle w:val="CommentText"/>
      </w:pPr>
      <w:r>
        <w:rPr>
          <w:rStyle w:val="CommentReference"/>
        </w:rPr>
        <w:annotationRef/>
      </w:r>
      <w:r>
        <w:t>Why only the past 11 years?</w:t>
      </w:r>
    </w:p>
  </w:comment>
  <w:comment w:id="12" w:author="Shantelle Claassen" w:date="2021-12-02T14:33:00Z" w:initials="SC">
    <w:p w14:paraId="75C27900" w14:textId="77777777" w:rsidR="00C6655D" w:rsidRDefault="00C6655D">
      <w:pPr>
        <w:pStyle w:val="CommentText"/>
      </w:pPr>
      <w:r>
        <w:rPr>
          <w:rStyle w:val="CommentReference"/>
        </w:rPr>
        <w:annotationRef/>
      </w:r>
      <w:r>
        <w:t>1. In order to minimise cross-well contamination, I would suggest that all samples should be processed in eppendorf tubes. I do understand that the QS automated extraction platform has been identified for DNA extraction, but perhaps it might be a good idea to transfer DNA to barcoded tubes for downstream processes. This is very important for qPCR steps until barcoded amplicons have been generated.</w:t>
      </w:r>
    </w:p>
    <w:p w14:paraId="40A8F31B" w14:textId="77777777" w:rsidR="00C6655D" w:rsidRDefault="00C6655D">
      <w:pPr>
        <w:pStyle w:val="CommentText"/>
      </w:pPr>
    </w:p>
    <w:p w14:paraId="2C832143" w14:textId="77777777" w:rsidR="00C6655D" w:rsidRDefault="00C6655D">
      <w:pPr>
        <w:pStyle w:val="CommentText"/>
      </w:pPr>
      <w:r>
        <w:t>2. Include mock community controls during extraction (at least 1 per batch of 12 samples). These controls will be included in all downstream processes.</w:t>
      </w:r>
    </w:p>
    <w:p w14:paraId="3D9FC1A2" w14:textId="77777777" w:rsidR="00C6655D" w:rsidRDefault="00C6655D">
      <w:pPr>
        <w:pStyle w:val="CommentText"/>
      </w:pPr>
    </w:p>
    <w:p w14:paraId="34D449D4" w14:textId="77777777" w:rsidR="00C6655D" w:rsidRDefault="00C6655D">
      <w:pPr>
        <w:pStyle w:val="CommentText"/>
      </w:pPr>
      <w:r>
        <w:t>3. According to the protocol, 6 samples will be identified for repeat processing (within and between runs). I would suggest that these samples should be repeated from the point of extraction. I would also suggest that at 1 sample is identified for duplicate processing per 12 samples (within-run repeats). Whatever samples have been identified as repeat samples in the first run should be repeated in duplicate for all subsequent runs (between-run repeats).</w:t>
      </w:r>
    </w:p>
    <w:p w14:paraId="4F212C05" w14:textId="77777777" w:rsidR="00C6655D" w:rsidRDefault="00C6655D">
      <w:pPr>
        <w:pStyle w:val="CommentText"/>
      </w:pPr>
    </w:p>
    <w:p w14:paraId="46A2AC22" w14:textId="77777777" w:rsidR="00C6655D" w:rsidRDefault="00C6655D" w:rsidP="006A5CBA">
      <w:pPr>
        <w:pStyle w:val="CommentText"/>
      </w:pPr>
      <w:r>
        <w:t xml:space="preserve">4. Include at least 1 negative control per batch of 6 samples. Negative controls should be processed in the same manner as the biological sample. I would recommend using the Qiasymphony elution buffer as the negative control if biological samples are not stored in a storage buffer.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5B6D6" w15:done="0"/>
  <w15:commentEx w15:paraId="583A033C" w15:done="0"/>
  <w15:commentEx w15:paraId="33A8227C" w15:done="0"/>
  <w15:commentEx w15:paraId="501BCA30" w15:done="0"/>
  <w15:commentEx w15:paraId="582574A3" w15:done="0"/>
  <w15:commentEx w15:paraId="0D4D72BD" w15:done="0"/>
  <w15:commentEx w15:paraId="565004E7" w15:done="0"/>
  <w15:commentEx w15:paraId="7421A861" w15:done="0"/>
  <w15:commentEx w15:paraId="53A6AC50" w15:done="0"/>
  <w15:commentEx w15:paraId="4AD2C200" w15:done="0"/>
  <w15:commentEx w15:paraId="7D525A72" w15:done="0"/>
  <w15:commentEx w15:paraId="46A2A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0DDF9" w16cex:dateUtc="2021-11-30T15:29:00Z"/>
  <w16cex:commentExtensible w16cex:durableId="2550DAE0" w16cex:dateUtc="2021-11-30T15:16:00Z"/>
  <w16cex:commentExtensible w16cex:durableId="2550DB09" w16cex:dateUtc="2021-11-30T15:16:00Z"/>
  <w16cex:commentExtensible w16cex:durableId="2550DBBA" w16cex:dateUtc="2021-11-30T15:19:00Z"/>
  <w16cex:commentExtensible w16cex:durableId="2550DB31" w16cex:dateUtc="2021-11-30T15:17:00Z"/>
  <w16cex:commentExtensible w16cex:durableId="2553580B" w16cex:dateUtc="2021-12-02T12:34:00Z"/>
  <w16cex:commentExtensible w16cex:durableId="2550DD05" w16cex:dateUtc="2021-11-30T15:25:00Z"/>
  <w16cex:commentExtensible w16cex:durableId="25535291" w16cex:dateUtc="2021-12-02T12:11:00Z"/>
  <w16cex:commentExtensible w16cex:durableId="255355DC" w16cex:dateUtc="2021-12-02T12:25:00Z"/>
  <w16cex:commentExtensible w16cex:durableId="255353A0" w16cex:dateUtc="2021-12-02T12:16:00Z"/>
  <w16cex:commentExtensible w16cex:durableId="25535450" w16cex:dateUtc="2021-12-02T12:18:00Z"/>
  <w16cex:commentExtensible w16cex:durableId="255357A2" w16cex:dateUtc="2021-12-0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5B6D6" w16cid:durableId="2550DDF9"/>
  <w16cid:commentId w16cid:paraId="583A033C" w16cid:durableId="2550DAE0"/>
  <w16cid:commentId w16cid:paraId="33A8227C" w16cid:durableId="2550DB09"/>
  <w16cid:commentId w16cid:paraId="501BCA30" w16cid:durableId="2550DBBA"/>
  <w16cid:commentId w16cid:paraId="582574A3" w16cid:durableId="2550DB31"/>
  <w16cid:commentId w16cid:paraId="0D4D72BD" w16cid:durableId="2553580B"/>
  <w16cid:commentId w16cid:paraId="565004E7" w16cid:durableId="2550DD05"/>
  <w16cid:commentId w16cid:paraId="7421A861" w16cid:durableId="25535291"/>
  <w16cid:commentId w16cid:paraId="53A6AC50" w16cid:durableId="255355DC"/>
  <w16cid:commentId w16cid:paraId="4AD2C200" w16cid:durableId="255353A0"/>
  <w16cid:commentId w16cid:paraId="7D525A72" w16cid:durableId="25535450"/>
  <w16cid:commentId w16cid:paraId="46A2AC22" w16cid:durableId="255357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B341" w14:textId="77777777" w:rsidR="00AC12B5" w:rsidRDefault="00AC12B5" w:rsidP="003734FD">
      <w:r>
        <w:separator/>
      </w:r>
    </w:p>
  </w:endnote>
  <w:endnote w:type="continuationSeparator" w:id="0">
    <w:p w14:paraId="42ECB296" w14:textId="77777777" w:rsidR="00AC12B5" w:rsidRDefault="00AC12B5" w:rsidP="0037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209661"/>
      <w:docPartObj>
        <w:docPartGallery w:val="Page Numbers (Bottom of Page)"/>
        <w:docPartUnique/>
      </w:docPartObj>
    </w:sdtPr>
    <w:sdtContent>
      <w:p w14:paraId="09AE50F3" w14:textId="77777777" w:rsidR="008A5391" w:rsidRDefault="008A5391" w:rsidP="007B7A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42223" w14:textId="77777777" w:rsidR="008A5391" w:rsidRDefault="008A5391" w:rsidP="00373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0105879"/>
      <w:docPartObj>
        <w:docPartGallery w:val="Page Numbers (Bottom of Page)"/>
        <w:docPartUnique/>
      </w:docPartObj>
    </w:sdtPr>
    <w:sdtContent>
      <w:p w14:paraId="74A0D96E" w14:textId="77777777" w:rsidR="008A5391" w:rsidRDefault="008A5391" w:rsidP="007B7A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C238CF" w14:textId="77777777" w:rsidR="008A5391" w:rsidRDefault="008A5391" w:rsidP="003734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6704" w14:textId="77777777" w:rsidR="00AC12B5" w:rsidRDefault="00AC12B5" w:rsidP="003734FD">
      <w:r>
        <w:separator/>
      </w:r>
    </w:p>
  </w:footnote>
  <w:footnote w:type="continuationSeparator" w:id="0">
    <w:p w14:paraId="74C8AFBE" w14:textId="77777777" w:rsidR="00AC12B5" w:rsidRDefault="00AC12B5" w:rsidP="0037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634"/>
    <w:multiLevelType w:val="hybridMultilevel"/>
    <w:tmpl w:val="576C5B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5BA4"/>
    <w:multiLevelType w:val="hybridMultilevel"/>
    <w:tmpl w:val="38A4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4A64"/>
    <w:multiLevelType w:val="hybridMultilevel"/>
    <w:tmpl w:val="2514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2814"/>
    <w:multiLevelType w:val="hybridMultilevel"/>
    <w:tmpl w:val="74D6A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07069"/>
    <w:multiLevelType w:val="hybridMultilevel"/>
    <w:tmpl w:val="83EE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08BE"/>
    <w:multiLevelType w:val="hybridMultilevel"/>
    <w:tmpl w:val="D4124A16"/>
    <w:lvl w:ilvl="0" w:tplc="0D70DBB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0617"/>
    <w:multiLevelType w:val="hybridMultilevel"/>
    <w:tmpl w:val="866A17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82926"/>
    <w:multiLevelType w:val="hybridMultilevel"/>
    <w:tmpl w:val="765C068E"/>
    <w:lvl w:ilvl="0" w:tplc="BC4AEA7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520DD"/>
    <w:multiLevelType w:val="hybridMultilevel"/>
    <w:tmpl w:val="BAA00D8A"/>
    <w:lvl w:ilvl="0" w:tplc="D046C33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901D5"/>
    <w:multiLevelType w:val="hybridMultilevel"/>
    <w:tmpl w:val="319C8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84E5C"/>
    <w:multiLevelType w:val="hybridMultilevel"/>
    <w:tmpl w:val="DB9A2354"/>
    <w:lvl w:ilvl="0" w:tplc="4AD643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35D41"/>
    <w:multiLevelType w:val="hybridMultilevel"/>
    <w:tmpl w:val="7EA0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82C74"/>
    <w:multiLevelType w:val="hybridMultilevel"/>
    <w:tmpl w:val="21FA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709D1"/>
    <w:multiLevelType w:val="hybridMultilevel"/>
    <w:tmpl w:val="2E24A914"/>
    <w:lvl w:ilvl="0" w:tplc="7FC08538">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15:restartNumberingAfterBreak="0">
    <w:nsid w:val="3FB66C37"/>
    <w:multiLevelType w:val="hybridMultilevel"/>
    <w:tmpl w:val="8252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46646"/>
    <w:multiLevelType w:val="hybridMultilevel"/>
    <w:tmpl w:val="9BDE3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75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AA60C0"/>
    <w:multiLevelType w:val="hybridMultilevel"/>
    <w:tmpl w:val="5B30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A0B79"/>
    <w:multiLevelType w:val="hybridMultilevel"/>
    <w:tmpl w:val="D90C1E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C4258E"/>
    <w:multiLevelType w:val="hybridMultilevel"/>
    <w:tmpl w:val="8252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C5AB1"/>
    <w:multiLevelType w:val="hybridMultilevel"/>
    <w:tmpl w:val="7EA0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B434C"/>
    <w:multiLevelType w:val="hybridMultilevel"/>
    <w:tmpl w:val="36EA10F0"/>
    <w:lvl w:ilvl="0" w:tplc="296EB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32A9F"/>
    <w:multiLevelType w:val="hybridMultilevel"/>
    <w:tmpl w:val="0B60B01A"/>
    <w:lvl w:ilvl="0" w:tplc="4AD6438A">
      <w:start w:val="1"/>
      <w:numFmt w:val="bullet"/>
      <w:lvlText w:val=""/>
      <w:lvlJc w:val="left"/>
      <w:pPr>
        <w:tabs>
          <w:tab w:val="num" w:pos="504"/>
        </w:tabs>
        <w:ind w:left="504" w:hanging="360"/>
      </w:pPr>
      <w:rPr>
        <w:rFonts w:ascii="Symbol" w:hAnsi="Symbol" w:hint="default"/>
      </w:rPr>
    </w:lvl>
    <w:lvl w:ilvl="1" w:tplc="33F83C4A">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C37FB"/>
    <w:multiLevelType w:val="hybridMultilevel"/>
    <w:tmpl w:val="7EA0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608499">
    <w:abstractNumId w:val="16"/>
  </w:num>
  <w:num w:numId="2" w16cid:durableId="427697256">
    <w:abstractNumId w:val="0"/>
  </w:num>
  <w:num w:numId="3" w16cid:durableId="2138140460">
    <w:abstractNumId w:val="10"/>
  </w:num>
  <w:num w:numId="4" w16cid:durableId="106242568">
    <w:abstractNumId w:val="22"/>
  </w:num>
  <w:num w:numId="5" w16cid:durableId="1514101350">
    <w:abstractNumId w:val="8"/>
  </w:num>
  <w:num w:numId="6" w16cid:durableId="1371033347">
    <w:abstractNumId w:val="2"/>
  </w:num>
  <w:num w:numId="7" w16cid:durableId="1419908542">
    <w:abstractNumId w:val="12"/>
  </w:num>
  <w:num w:numId="8" w16cid:durableId="229584421">
    <w:abstractNumId w:val="14"/>
  </w:num>
  <w:num w:numId="9" w16cid:durableId="1036468773">
    <w:abstractNumId w:val="4"/>
  </w:num>
  <w:num w:numId="10" w16cid:durableId="1607152788">
    <w:abstractNumId w:val="15"/>
  </w:num>
  <w:num w:numId="11" w16cid:durableId="359087674">
    <w:abstractNumId w:val="19"/>
  </w:num>
  <w:num w:numId="12" w16cid:durableId="961158753">
    <w:abstractNumId w:val="18"/>
  </w:num>
  <w:num w:numId="13" w16cid:durableId="1030836610">
    <w:abstractNumId w:val="23"/>
  </w:num>
  <w:num w:numId="14" w16cid:durableId="988558112">
    <w:abstractNumId w:val="5"/>
  </w:num>
  <w:num w:numId="15" w16cid:durableId="1067532357">
    <w:abstractNumId w:val="17"/>
  </w:num>
  <w:num w:numId="16" w16cid:durableId="2026442111">
    <w:abstractNumId w:val="20"/>
  </w:num>
  <w:num w:numId="17" w16cid:durableId="486241194">
    <w:abstractNumId w:val="21"/>
  </w:num>
  <w:num w:numId="18" w16cid:durableId="1209295835">
    <w:abstractNumId w:val="7"/>
  </w:num>
  <w:num w:numId="19" w16cid:durableId="1465730195">
    <w:abstractNumId w:val="13"/>
  </w:num>
  <w:num w:numId="20" w16cid:durableId="529688619">
    <w:abstractNumId w:val="1"/>
  </w:num>
  <w:num w:numId="21" w16cid:durableId="654646415">
    <w:abstractNumId w:val="9"/>
  </w:num>
  <w:num w:numId="22" w16cid:durableId="355230157">
    <w:abstractNumId w:val="3"/>
  </w:num>
  <w:num w:numId="23" w16cid:durableId="442114937">
    <w:abstractNumId w:val="6"/>
  </w:num>
  <w:num w:numId="24" w16cid:durableId="9472719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Brink">
    <w15:presenceInfo w15:providerId="AD" w15:userId="S::01467487@wf.uct.ac.za::5b0f6dc9-740c-4660-a233-4dd6e154a197"/>
  </w15:person>
  <w15:person w15:author="Shantelle Claassen">
    <w15:presenceInfo w15:providerId="Windows Live" w15:userId="6b829733ac0a5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283"/>
  <w:drawingGridVerticalSpacing w:val="283"/>
  <w:doNotShadeFormData/>
  <w:characterSpacingControl w:val="doNotCompress"/>
  <w:alwaysMergeEmptyNamespac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vz229t2trsv0ede2755wvhsxawr9awd2zf&quot;&gt;My EndNote Library&lt;record-ids&gt;&lt;item&gt;67862&lt;/item&gt;&lt;item&gt;67863&lt;/item&gt;&lt;item&gt;67864&lt;/item&gt;&lt;item&gt;67865&lt;/item&gt;&lt;item&gt;67866&lt;/item&gt;&lt;item&gt;67867&lt;/item&gt;&lt;item&gt;67868&lt;/item&gt;&lt;item&gt;67869&lt;/item&gt;&lt;item&gt;67870&lt;/item&gt;&lt;item&gt;67871&lt;/item&gt;&lt;item&gt;67872&lt;/item&gt;&lt;item&gt;67873&lt;/item&gt;&lt;item&gt;67874&lt;/item&gt;&lt;item&gt;67875&lt;/item&gt;&lt;item&gt;67876&lt;/item&gt;&lt;item&gt;67877&lt;/item&gt;&lt;item&gt;67878&lt;/item&gt;&lt;item&gt;67879&lt;/item&gt;&lt;item&gt;67880&lt;/item&gt;&lt;item&gt;67882&lt;/item&gt;&lt;/record-ids&gt;&lt;/item&gt;&lt;/Libraries&gt;"/>
  </w:docVars>
  <w:rsids>
    <w:rsidRoot w:val="001C1E37"/>
    <w:rsid w:val="000054C9"/>
    <w:rsid w:val="00025DD7"/>
    <w:rsid w:val="00035A14"/>
    <w:rsid w:val="00036EF6"/>
    <w:rsid w:val="000428FB"/>
    <w:rsid w:val="00075CCC"/>
    <w:rsid w:val="00093618"/>
    <w:rsid w:val="00095F23"/>
    <w:rsid w:val="000B0DB0"/>
    <w:rsid w:val="000B4B5A"/>
    <w:rsid w:val="000B7585"/>
    <w:rsid w:val="000F0F3C"/>
    <w:rsid w:val="000F758A"/>
    <w:rsid w:val="00111439"/>
    <w:rsid w:val="00124CFA"/>
    <w:rsid w:val="00153EF2"/>
    <w:rsid w:val="00194DE7"/>
    <w:rsid w:val="001A0E8E"/>
    <w:rsid w:val="001A3CAF"/>
    <w:rsid w:val="001A3F6E"/>
    <w:rsid w:val="001A41B1"/>
    <w:rsid w:val="001B700B"/>
    <w:rsid w:val="001C1E37"/>
    <w:rsid w:val="002071C6"/>
    <w:rsid w:val="00233571"/>
    <w:rsid w:val="00253E64"/>
    <w:rsid w:val="00271D75"/>
    <w:rsid w:val="00274576"/>
    <w:rsid w:val="0027751B"/>
    <w:rsid w:val="00280A54"/>
    <w:rsid w:val="00295FDA"/>
    <w:rsid w:val="002A760E"/>
    <w:rsid w:val="002F147B"/>
    <w:rsid w:val="00300FCE"/>
    <w:rsid w:val="003059C6"/>
    <w:rsid w:val="00312D2A"/>
    <w:rsid w:val="00340F6B"/>
    <w:rsid w:val="0037215D"/>
    <w:rsid w:val="003734FD"/>
    <w:rsid w:val="0037368C"/>
    <w:rsid w:val="00382587"/>
    <w:rsid w:val="00387C0F"/>
    <w:rsid w:val="00390D28"/>
    <w:rsid w:val="003A0935"/>
    <w:rsid w:val="003A3E76"/>
    <w:rsid w:val="003B13EC"/>
    <w:rsid w:val="003E7CF2"/>
    <w:rsid w:val="003F1C92"/>
    <w:rsid w:val="003F53FE"/>
    <w:rsid w:val="0040683C"/>
    <w:rsid w:val="00415EAC"/>
    <w:rsid w:val="00422F87"/>
    <w:rsid w:val="00440093"/>
    <w:rsid w:val="0048370E"/>
    <w:rsid w:val="0049091B"/>
    <w:rsid w:val="00490D32"/>
    <w:rsid w:val="004B3E34"/>
    <w:rsid w:val="004C11BA"/>
    <w:rsid w:val="004C476A"/>
    <w:rsid w:val="004E65DE"/>
    <w:rsid w:val="004F1C68"/>
    <w:rsid w:val="00512DD0"/>
    <w:rsid w:val="0055159A"/>
    <w:rsid w:val="00565C01"/>
    <w:rsid w:val="00587C76"/>
    <w:rsid w:val="005A3BD5"/>
    <w:rsid w:val="005B216C"/>
    <w:rsid w:val="005C3D4F"/>
    <w:rsid w:val="005D4961"/>
    <w:rsid w:val="005E4F1F"/>
    <w:rsid w:val="005F141C"/>
    <w:rsid w:val="005F6353"/>
    <w:rsid w:val="006013B9"/>
    <w:rsid w:val="00601842"/>
    <w:rsid w:val="0060450B"/>
    <w:rsid w:val="00611DE4"/>
    <w:rsid w:val="00620C3E"/>
    <w:rsid w:val="006217DD"/>
    <w:rsid w:val="00624D21"/>
    <w:rsid w:val="006621C4"/>
    <w:rsid w:val="00664638"/>
    <w:rsid w:val="00671CC8"/>
    <w:rsid w:val="00682B4A"/>
    <w:rsid w:val="0069174F"/>
    <w:rsid w:val="00697544"/>
    <w:rsid w:val="006A7CC4"/>
    <w:rsid w:val="006C4522"/>
    <w:rsid w:val="006D10B7"/>
    <w:rsid w:val="00724B13"/>
    <w:rsid w:val="00726CBB"/>
    <w:rsid w:val="00727D76"/>
    <w:rsid w:val="00732637"/>
    <w:rsid w:val="00753A18"/>
    <w:rsid w:val="007738CA"/>
    <w:rsid w:val="00775940"/>
    <w:rsid w:val="00785B51"/>
    <w:rsid w:val="007A3384"/>
    <w:rsid w:val="007A4625"/>
    <w:rsid w:val="007B1342"/>
    <w:rsid w:val="007B1812"/>
    <w:rsid w:val="007B7AC2"/>
    <w:rsid w:val="007F26F6"/>
    <w:rsid w:val="00835910"/>
    <w:rsid w:val="0086148F"/>
    <w:rsid w:val="00892FA5"/>
    <w:rsid w:val="008A5391"/>
    <w:rsid w:val="008A550A"/>
    <w:rsid w:val="008B1345"/>
    <w:rsid w:val="008D0E89"/>
    <w:rsid w:val="008E365F"/>
    <w:rsid w:val="008F6311"/>
    <w:rsid w:val="009318E6"/>
    <w:rsid w:val="00954137"/>
    <w:rsid w:val="00993BED"/>
    <w:rsid w:val="009A1708"/>
    <w:rsid w:val="009C5608"/>
    <w:rsid w:val="009E1D60"/>
    <w:rsid w:val="009F44B2"/>
    <w:rsid w:val="009F6C61"/>
    <w:rsid w:val="00A142B6"/>
    <w:rsid w:val="00A26BE4"/>
    <w:rsid w:val="00A54F95"/>
    <w:rsid w:val="00A7176A"/>
    <w:rsid w:val="00A80091"/>
    <w:rsid w:val="00A80834"/>
    <w:rsid w:val="00A923D2"/>
    <w:rsid w:val="00A95810"/>
    <w:rsid w:val="00AA0485"/>
    <w:rsid w:val="00AA30EB"/>
    <w:rsid w:val="00AA4E7E"/>
    <w:rsid w:val="00AC0BF8"/>
    <w:rsid w:val="00AC12B5"/>
    <w:rsid w:val="00AD0069"/>
    <w:rsid w:val="00AE08D1"/>
    <w:rsid w:val="00AE5B97"/>
    <w:rsid w:val="00AE7F81"/>
    <w:rsid w:val="00B736B5"/>
    <w:rsid w:val="00B828B6"/>
    <w:rsid w:val="00B82BAD"/>
    <w:rsid w:val="00B9272D"/>
    <w:rsid w:val="00BA3CCB"/>
    <w:rsid w:val="00BB3794"/>
    <w:rsid w:val="00BC358E"/>
    <w:rsid w:val="00BD33DD"/>
    <w:rsid w:val="00BD458B"/>
    <w:rsid w:val="00BE5145"/>
    <w:rsid w:val="00BF4614"/>
    <w:rsid w:val="00C20A58"/>
    <w:rsid w:val="00C21F9E"/>
    <w:rsid w:val="00C34822"/>
    <w:rsid w:val="00C45761"/>
    <w:rsid w:val="00C6655D"/>
    <w:rsid w:val="00CB530F"/>
    <w:rsid w:val="00CC3247"/>
    <w:rsid w:val="00CE5512"/>
    <w:rsid w:val="00CF1B28"/>
    <w:rsid w:val="00D001E4"/>
    <w:rsid w:val="00D03BD3"/>
    <w:rsid w:val="00D12518"/>
    <w:rsid w:val="00D34C02"/>
    <w:rsid w:val="00D37402"/>
    <w:rsid w:val="00D41236"/>
    <w:rsid w:val="00D52550"/>
    <w:rsid w:val="00DA098C"/>
    <w:rsid w:val="00DA5EAA"/>
    <w:rsid w:val="00DB22E6"/>
    <w:rsid w:val="00DB26F3"/>
    <w:rsid w:val="00DC402D"/>
    <w:rsid w:val="00DD276E"/>
    <w:rsid w:val="00DF66C6"/>
    <w:rsid w:val="00E645EC"/>
    <w:rsid w:val="00E6758D"/>
    <w:rsid w:val="00E82364"/>
    <w:rsid w:val="00E82BB4"/>
    <w:rsid w:val="00E85F43"/>
    <w:rsid w:val="00E95394"/>
    <w:rsid w:val="00EF76F7"/>
    <w:rsid w:val="00F068D6"/>
    <w:rsid w:val="00F11BC7"/>
    <w:rsid w:val="00F229AB"/>
    <w:rsid w:val="00F375BA"/>
    <w:rsid w:val="00F5033C"/>
    <w:rsid w:val="00F57271"/>
    <w:rsid w:val="00FA1D0B"/>
    <w:rsid w:val="00FC0127"/>
    <w:rsid w:val="00FD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7AD78"/>
  <w15:docId w15:val="{2C6BCC14-C64C-4952-8121-4F84D76E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
        <w:sz w:val="28"/>
        <w:szCs w:val="28"/>
        <w:lang w:val="en-Z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7E"/>
  </w:style>
  <w:style w:type="paragraph" w:styleId="Heading1">
    <w:name w:val="heading 1"/>
    <w:basedOn w:val="Normal"/>
    <w:next w:val="Normal"/>
    <w:qFormat/>
    <w:rsid w:val="00AA4E7E"/>
    <w:pPr>
      <w:keepNext/>
      <w:keepLines/>
      <w:spacing w:before="240" w:after="60"/>
      <w:outlineLvl w:val="0"/>
    </w:pPr>
    <w:rPr>
      <w:rFonts w:ascii="Arial" w:hAnsi="Arial" w:cs="Arial"/>
      <w:b/>
      <w:bCs/>
      <w:sz w:val="36"/>
      <w:szCs w:val="36"/>
    </w:rPr>
  </w:style>
  <w:style w:type="paragraph" w:styleId="Heading2">
    <w:name w:val="heading 2"/>
    <w:basedOn w:val="Heading1"/>
    <w:next w:val="Normal"/>
    <w:qFormat/>
    <w:rsid w:val="00AA4E7E"/>
    <w:pPr>
      <w:outlineLvl w:val="1"/>
    </w:pPr>
    <w:rPr>
      <w:sz w:val="32"/>
      <w:szCs w:val="32"/>
    </w:rPr>
  </w:style>
  <w:style w:type="paragraph" w:styleId="Heading3">
    <w:name w:val="heading 3"/>
    <w:basedOn w:val="Heading2"/>
    <w:next w:val="Normal"/>
    <w:qFormat/>
    <w:rsid w:val="00AA4E7E"/>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85"/>
    <w:pPr>
      <w:ind w:left="720"/>
      <w:contextualSpacing/>
    </w:pPr>
  </w:style>
  <w:style w:type="character" w:styleId="Hyperlink">
    <w:name w:val="Hyperlink"/>
    <w:basedOn w:val="DefaultParagraphFont"/>
    <w:uiPriority w:val="99"/>
    <w:unhideWhenUsed/>
    <w:rsid w:val="00726CBB"/>
    <w:rPr>
      <w:color w:val="0000FF" w:themeColor="hyperlink"/>
      <w:u w:val="single"/>
    </w:rPr>
  </w:style>
  <w:style w:type="character" w:customStyle="1" w:styleId="UnresolvedMention1">
    <w:name w:val="Unresolved Mention1"/>
    <w:basedOn w:val="DefaultParagraphFont"/>
    <w:uiPriority w:val="99"/>
    <w:semiHidden/>
    <w:unhideWhenUsed/>
    <w:rsid w:val="00726CBB"/>
    <w:rPr>
      <w:color w:val="605E5C"/>
      <w:shd w:val="clear" w:color="auto" w:fill="E1DFDD"/>
    </w:rPr>
  </w:style>
  <w:style w:type="paragraph" w:customStyle="1" w:styleId="SummaryHeading">
    <w:name w:val="Summary Heading"/>
    <w:rsid w:val="00DA5EAA"/>
    <w:pPr>
      <w:widowControl/>
      <w:spacing w:before="40" w:after="40"/>
    </w:pPr>
    <w:rPr>
      <w:rFonts w:ascii="Arial" w:hAnsi="Arial"/>
      <w:b/>
      <w:noProof/>
      <w:kern w:val="0"/>
      <w:sz w:val="20"/>
      <w:szCs w:val="20"/>
      <w:lang w:val="en-US"/>
    </w:rPr>
  </w:style>
  <w:style w:type="paragraph" w:customStyle="1" w:styleId="SummaryLeft">
    <w:name w:val="Summary Left"/>
    <w:basedOn w:val="Normal"/>
    <w:rsid w:val="00DA5EAA"/>
    <w:pPr>
      <w:widowControl/>
      <w:spacing w:after="120"/>
    </w:pPr>
    <w:rPr>
      <w:kern w:val="0"/>
      <w:sz w:val="22"/>
      <w:szCs w:val="20"/>
      <w:lang w:val="en-US"/>
    </w:rPr>
  </w:style>
  <w:style w:type="paragraph" w:customStyle="1" w:styleId="SummaryLeftArial">
    <w:name w:val="Summary Left + Arial"/>
    <w:aliases w:val="10 pt,After:  0 pt"/>
    <w:basedOn w:val="SummaryLeft"/>
    <w:rsid w:val="00DA5EAA"/>
    <w:pPr>
      <w:spacing w:after="0"/>
    </w:pPr>
    <w:rPr>
      <w:rFonts w:ascii="Arial" w:hAnsi="Arial" w:cs="Arial"/>
      <w:sz w:val="20"/>
    </w:rPr>
  </w:style>
  <w:style w:type="paragraph" w:styleId="BalloonText">
    <w:name w:val="Balloon Text"/>
    <w:basedOn w:val="Normal"/>
    <w:link w:val="BalloonTextChar"/>
    <w:uiPriority w:val="99"/>
    <w:semiHidden/>
    <w:unhideWhenUsed/>
    <w:rsid w:val="00724B13"/>
    <w:rPr>
      <w:sz w:val="18"/>
      <w:szCs w:val="18"/>
    </w:rPr>
  </w:style>
  <w:style w:type="character" w:customStyle="1" w:styleId="BalloonTextChar">
    <w:name w:val="Balloon Text Char"/>
    <w:basedOn w:val="DefaultParagraphFont"/>
    <w:link w:val="BalloonText"/>
    <w:uiPriority w:val="99"/>
    <w:semiHidden/>
    <w:rsid w:val="00724B13"/>
    <w:rPr>
      <w:sz w:val="18"/>
      <w:szCs w:val="18"/>
    </w:rPr>
  </w:style>
  <w:style w:type="paragraph" w:styleId="Footer">
    <w:name w:val="footer"/>
    <w:basedOn w:val="Normal"/>
    <w:link w:val="FooterChar"/>
    <w:uiPriority w:val="99"/>
    <w:unhideWhenUsed/>
    <w:rsid w:val="003734FD"/>
    <w:pPr>
      <w:tabs>
        <w:tab w:val="center" w:pos="4680"/>
        <w:tab w:val="right" w:pos="9360"/>
      </w:tabs>
    </w:pPr>
  </w:style>
  <w:style w:type="character" w:customStyle="1" w:styleId="FooterChar">
    <w:name w:val="Footer Char"/>
    <w:basedOn w:val="DefaultParagraphFont"/>
    <w:link w:val="Footer"/>
    <w:uiPriority w:val="99"/>
    <w:rsid w:val="003734FD"/>
  </w:style>
  <w:style w:type="character" w:styleId="PageNumber">
    <w:name w:val="page number"/>
    <w:basedOn w:val="DefaultParagraphFont"/>
    <w:uiPriority w:val="99"/>
    <w:semiHidden/>
    <w:unhideWhenUsed/>
    <w:rsid w:val="003734FD"/>
  </w:style>
  <w:style w:type="paragraph" w:styleId="EndnoteText">
    <w:name w:val="endnote text"/>
    <w:basedOn w:val="Normal"/>
    <w:link w:val="EndnoteTextChar"/>
    <w:uiPriority w:val="99"/>
    <w:semiHidden/>
    <w:unhideWhenUsed/>
    <w:rsid w:val="00312D2A"/>
    <w:rPr>
      <w:sz w:val="20"/>
      <w:szCs w:val="20"/>
    </w:rPr>
  </w:style>
  <w:style w:type="character" w:customStyle="1" w:styleId="EndnoteTextChar">
    <w:name w:val="Endnote Text Char"/>
    <w:basedOn w:val="DefaultParagraphFont"/>
    <w:link w:val="EndnoteText"/>
    <w:uiPriority w:val="99"/>
    <w:semiHidden/>
    <w:rsid w:val="00312D2A"/>
    <w:rPr>
      <w:sz w:val="20"/>
      <w:szCs w:val="20"/>
    </w:rPr>
  </w:style>
  <w:style w:type="character" w:styleId="EndnoteReference">
    <w:name w:val="endnote reference"/>
    <w:basedOn w:val="DefaultParagraphFont"/>
    <w:uiPriority w:val="99"/>
    <w:semiHidden/>
    <w:unhideWhenUsed/>
    <w:rsid w:val="00312D2A"/>
    <w:rPr>
      <w:vertAlign w:val="superscript"/>
    </w:rPr>
  </w:style>
  <w:style w:type="paragraph" w:customStyle="1" w:styleId="EndNoteBibliographyTitle">
    <w:name w:val="EndNote Bibliography Title"/>
    <w:basedOn w:val="Normal"/>
    <w:link w:val="EndNoteBibliographyTitleChar"/>
    <w:rsid w:val="00DB26F3"/>
    <w:pPr>
      <w:jc w:val="center"/>
    </w:pPr>
    <w:rPr>
      <w:noProof/>
      <w:lang w:val="en-US"/>
    </w:rPr>
  </w:style>
  <w:style w:type="character" w:customStyle="1" w:styleId="EndNoteBibliographyTitleChar">
    <w:name w:val="EndNote Bibliography Title Char"/>
    <w:basedOn w:val="DefaultParagraphFont"/>
    <w:link w:val="EndNoteBibliographyTitle"/>
    <w:rsid w:val="00DB26F3"/>
    <w:rPr>
      <w:noProof/>
      <w:lang w:val="en-US"/>
    </w:rPr>
  </w:style>
  <w:style w:type="paragraph" w:customStyle="1" w:styleId="EndNoteBibliography">
    <w:name w:val="EndNote Bibliography"/>
    <w:basedOn w:val="Normal"/>
    <w:link w:val="EndNoteBibliographyChar"/>
    <w:rsid w:val="00DB26F3"/>
    <w:rPr>
      <w:noProof/>
      <w:lang w:val="en-US"/>
    </w:rPr>
  </w:style>
  <w:style w:type="character" w:customStyle="1" w:styleId="EndNoteBibliographyChar">
    <w:name w:val="EndNote Bibliography Char"/>
    <w:basedOn w:val="DefaultParagraphFont"/>
    <w:link w:val="EndNoteBibliography"/>
    <w:rsid w:val="00DB26F3"/>
    <w:rPr>
      <w:noProof/>
      <w:lang w:val="en-US"/>
    </w:rPr>
  </w:style>
  <w:style w:type="paragraph" w:styleId="Header">
    <w:name w:val="header"/>
    <w:basedOn w:val="Normal"/>
    <w:link w:val="HeaderChar"/>
    <w:uiPriority w:val="99"/>
    <w:unhideWhenUsed/>
    <w:rsid w:val="00DB26F3"/>
    <w:pPr>
      <w:tabs>
        <w:tab w:val="center" w:pos="4680"/>
        <w:tab w:val="right" w:pos="9360"/>
      </w:tabs>
    </w:pPr>
  </w:style>
  <w:style w:type="character" w:customStyle="1" w:styleId="HeaderChar">
    <w:name w:val="Header Char"/>
    <w:basedOn w:val="DefaultParagraphFont"/>
    <w:link w:val="Header"/>
    <w:uiPriority w:val="99"/>
    <w:rsid w:val="00DB26F3"/>
  </w:style>
  <w:style w:type="character" w:styleId="CommentReference">
    <w:name w:val="annotation reference"/>
    <w:basedOn w:val="DefaultParagraphFont"/>
    <w:uiPriority w:val="99"/>
    <w:semiHidden/>
    <w:unhideWhenUsed/>
    <w:rsid w:val="00BA3CCB"/>
    <w:rPr>
      <w:sz w:val="16"/>
      <w:szCs w:val="16"/>
    </w:rPr>
  </w:style>
  <w:style w:type="paragraph" w:styleId="CommentText">
    <w:name w:val="annotation text"/>
    <w:basedOn w:val="Normal"/>
    <w:link w:val="CommentTextChar"/>
    <w:uiPriority w:val="99"/>
    <w:unhideWhenUsed/>
    <w:rsid w:val="00BA3CCB"/>
    <w:rPr>
      <w:sz w:val="20"/>
      <w:szCs w:val="20"/>
    </w:rPr>
  </w:style>
  <w:style w:type="character" w:customStyle="1" w:styleId="CommentTextChar">
    <w:name w:val="Comment Text Char"/>
    <w:basedOn w:val="DefaultParagraphFont"/>
    <w:link w:val="CommentText"/>
    <w:uiPriority w:val="99"/>
    <w:rsid w:val="00BA3CCB"/>
    <w:rPr>
      <w:sz w:val="20"/>
      <w:szCs w:val="20"/>
    </w:rPr>
  </w:style>
  <w:style w:type="paragraph" w:styleId="CommentSubject">
    <w:name w:val="annotation subject"/>
    <w:basedOn w:val="CommentText"/>
    <w:next w:val="CommentText"/>
    <w:link w:val="CommentSubjectChar"/>
    <w:uiPriority w:val="99"/>
    <w:semiHidden/>
    <w:unhideWhenUsed/>
    <w:rsid w:val="00BA3CCB"/>
    <w:rPr>
      <w:b/>
      <w:bCs/>
    </w:rPr>
  </w:style>
  <w:style w:type="character" w:customStyle="1" w:styleId="CommentSubjectChar">
    <w:name w:val="Comment Subject Char"/>
    <w:basedOn w:val="CommentTextChar"/>
    <w:link w:val="CommentSubject"/>
    <w:uiPriority w:val="99"/>
    <w:semiHidden/>
    <w:rsid w:val="00BA3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D954B-4C5C-410C-9700-1801163D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6294</Words>
  <Characters>35877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Ephie Geza</cp:lastModifiedBy>
  <cp:revision>2</cp:revision>
  <dcterms:created xsi:type="dcterms:W3CDTF">2023-12-08T06:47:00Z</dcterms:created>
  <dcterms:modified xsi:type="dcterms:W3CDTF">2023-12-08T06:47:00Z</dcterms:modified>
</cp:coreProperties>
</file>