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10E6F" w14:textId="77777777" w:rsidR="00D15F35" w:rsidRDefault="00616878">
      <w:pPr>
        <w:widowControl w:val="0"/>
        <w:spacing w:after="0"/>
        <w:rPr>
          <w:rFonts w:ascii="Calibri" w:eastAsia="Calibri" w:hAnsi="Calibri" w:cs="Calibri"/>
          <w:b/>
          <w:color w:val="244061"/>
          <w:sz w:val="30"/>
          <w:szCs w:val="30"/>
        </w:rPr>
      </w:pPr>
      <w:r>
        <w:rPr>
          <w:rFonts w:ascii="Calibri" w:eastAsia="Calibri" w:hAnsi="Calibri" w:cs="Calibri"/>
          <w:b/>
          <w:color w:val="244061"/>
          <w:sz w:val="40"/>
          <w:szCs w:val="40"/>
        </w:rPr>
        <w:tab/>
        <w:t xml:space="preserve">   </w:t>
      </w:r>
      <w:r>
        <w:rPr>
          <w:rFonts w:ascii="Calibri" w:eastAsia="Calibri" w:hAnsi="Calibri" w:cs="Calibri"/>
          <w:b/>
          <w:color w:val="244061"/>
          <w:sz w:val="30"/>
          <w:szCs w:val="30"/>
        </w:rPr>
        <w:t>UNIVERSITY OF CAPE TOWN       COMPUTATIONAL BIOLOGY DIVISION</w:t>
      </w:r>
      <w:r>
        <w:rPr>
          <w:noProof/>
        </w:rPr>
        <w:drawing>
          <wp:anchor distT="0" distB="0" distL="114300" distR="114300" simplePos="0" relativeHeight="251658240" behindDoc="0" locked="0" layoutInCell="1" hidden="0" allowOverlap="1" wp14:anchorId="4676A7E4" wp14:editId="5113AA7F">
            <wp:simplePos x="0" y="0"/>
            <wp:positionH relativeFrom="margin">
              <wp:posOffset>0</wp:posOffset>
            </wp:positionH>
            <wp:positionV relativeFrom="paragraph">
              <wp:posOffset>0</wp:posOffset>
            </wp:positionV>
            <wp:extent cx="1664427" cy="532727"/>
            <wp:effectExtent l="0" t="0" r="0" b="0"/>
            <wp:wrapSquare wrapText="bothSides" distT="0" distB="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1664427" cy="532727"/>
                    </a:xfrm>
                    <a:prstGeom prst="rect">
                      <a:avLst/>
                    </a:prstGeom>
                    <a:ln/>
                  </pic:spPr>
                </pic:pic>
              </a:graphicData>
            </a:graphic>
          </wp:anchor>
        </w:drawing>
      </w:r>
    </w:p>
    <w:p w14:paraId="5FF35C07" w14:textId="77777777" w:rsidR="00D15F35" w:rsidRDefault="00D15F35">
      <w:pPr>
        <w:widowControl w:val="0"/>
        <w:spacing w:after="0"/>
        <w:jc w:val="center"/>
        <w:rPr>
          <w:rFonts w:ascii="Calibri" w:eastAsia="Calibri" w:hAnsi="Calibri" w:cs="Calibri"/>
          <w:sz w:val="29"/>
          <w:szCs w:val="29"/>
        </w:rPr>
      </w:pPr>
    </w:p>
    <w:p w14:paraId="161E545F" w14:textId="77777777" w:rsidR="00D15F35" w:rsidRDefault="00616878">
      <w:pPr>
        <w:widowControl w:val="0"/>
        <w:spacing w:after="0"/>
        <w:rPr>
          <w:rFonts w:ascii="Calibri" w:eastAsia="Calibri" w:hAnsi="Calibri" w:cs="Calibri"/>
          <w:b/>
          <w:sz w:val="32"/>
          <w:szCs w:val="32"/>
        </w:rPr>
      </w:pPr>
      <w:r>
        <w:rPr>
          <w:rFonts w:ascii="Calibri" w:eastAsia="Calibri" w:hAnsi="Calibri" w:cs="Calibri"/>
          <w:b/>
          <w:sz w:val="32"/>
          <w:szCs w:val="32"/>
        </w:rPr>
        <w:t>Bioinformatics Support Request</w:t>
      </w:r>
    </w:p>
    <w:p w14:paraId="249777D0" w14:textId="77777777" w:rsidR="00D15F35" w:rsidRDefault="00D15F35">
      <w:pPr>
        <w:widowControl w:val="0"/>
        <w:pBdr>
          <w:bottom w:val="single" w:sz="12" w:space="1" w:color="000000"/>
        </w:pBdr>
        <w:spacing w:after="0"/>
        <w:rPr>
          <w:rFonts w:ascii="Calibri" w:eastAsia="Calibri" w:hAnsi="Calibri" w:cs="Calibri"/>
          <w:sz w:val="22"/>
          <w:szCs w:val="22"/>
        </w:rPr>
      </w:pPr>
    </w:p>
    <w:p w14:paraId="61DC1BFC" w14:textId="77777777" w:rsidR="00D15F35" w:rsidRDefault="00D15F35">
      <w:pPr>
        <w:widowControl w:val="0"/>
        <w:spacing w:after="0"/>
        <w:jc w:val="center"/>
        <w:rPr>
          <w:rFonts w:ascii="Calibri" w:eastAsia="Calibri" w:hAnsi="Calibri" w:cs="Calibri"/>
          <w:sz w:val="22"/>
          <w:szCs w:val="22"/>
        </w:rPr>
      </w:pPr>
    </w:p>
    <w:p w14:paraId="542A7FF1" w14:textId="77777777" w:rsidR="00D15F35" w:rsidRDefault="00616878">
      <w:pPr>
        <w:widowControl w:val="0"/>
        <w:spacing w:after="0"/>
        <w:jc w:val="center"/>
        <w:rPr>
          <w:rFonts w:ascii="Calibri" w:eastAsia="Calibri" w:hAnsi="Calibri" w:cs="Calibri"/>
          <w:sz w:val="22"/>
          <w:szCs w:val="22"/>
        </w:rPr>
      </w:pPr>
      <w:r>
        <w:rPr>
          <w:rFonts w:ascii="Calibri" w:eastAsia="Calibri" w:hAnsi="Calibri" w:cs="Calibri"/>
          <w:sz w:val="22"/>
          <w:szCs w:val="22"/>
        </w:rPr>
        <w:t>Please provide us with more information on your request for support. Complete the form as comprehensively as possible, and please indicate where there is still uncertainty.</w:t>
      </w:r>
    </w:p>
    <w:p w14:paraId="7D7B21E1" w14:textId="77777777" w:rsidR="00D15F35" w:rsidRDefault="00D15F35">
      <w:pPr>
        <w:widowControl w:val="0"/>
        <w:spacing w:after="0"/>
        <w:jc w:val="center"/>
        <w:rPr>
          <w:rFonts w:ascii="Calibri" w:eastAsia="Calibri" w:hAnsi="Calibri" w:cs="Calibri"/>
          <w:sz w:val="22"/>
          <w:szCs w:val="22"/>
        </w:rPr>
      </w:pPr>
    </w:p>
    <w:p w14:paraId="77CFB310" w14:textId="77777777" w:rsidR="00D15F35" w:rsidRDefault="00616878">
      <w:pPr>
        <w:widowControl w:val="0"/>
        <w:spacing w:after="0"/>
        <w:jc w:val="center"/>
        <w:rPr>
          <w:rFonts w:ascii="Calibri" w:eastAsia="Calibri" w:hAnsi="Calibri" w:cs="Calibri"/>
          <w:sz w:val="22"/>
          <w:szCs w:val="22"/>
        </w:rPr>
      </w:pPr>
      <w:r>
        <w:rPr>
          <w:rFonts w:ascii="Calibri" w:eastAsia="Calibri" w:hAnsi="Calibri" w:cs="Calibri"/>
          <w:b/>
          <w:sz w:val="22"/>
          <w:szCs w:val="22"/>
        </w:rPr>
        <w:t>Please note, the earlier we are involved the better – for example, it would be bet</w:t>
      </w:r>
      <w:r>
        <w:rPr>
          <w:rFonts w:ascii="Calibri" w:eastAsia="Calibri" w:hAnsi="Calibri" w:cs="Calibri"/>
          <w:b/>
          <w:sz w:val="22"/>
          <w:szCs w:val="22"/>
        </w:rPr>
        <w:t>ter for us to be involved during the study design and even grant application stage</w:t>
      </w:r>
      <w:r>
        <w:rPr>
          <w:rFonts w:ascii="Calibri" w:eastAsia="Calibri" w:hAnsi="Calibri" w:cs="Calibri"/>
          <w:sz w:val="22"/>
          <w:szCs w:val="22"/>
        </w:rPr>
        <w:t>.</w:t>
      </w:r>
    </w:p>
    <w:p w14:paraId="7615769A" w14:textId="77777777" w:rsidR="00D15F35" w:rsidRDefault="00D15F35">
      <w:pPr>
        <w:widowControl w:val="0"/>
        <w:spacing w:after="0"/>
        <w:jc w:val="center"/>
        <w:rPr>
          <w:rFonts w:ascii="Calibri" w:eastAsia="Calibri" w:hAnsi="Calibri" w:cs="Calibri"/>
          <w:sz w:val="22"/>
          <w:szCs w:val="22"/>
        </w:rPr>
      </w:pPr>
    </w:p>
    <w:tbl>
      <w:tblPr>
        <w:tblStyle w:val="a"/>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5"/>
        <w:gridCol w:w="5628"/>
      </w:tblGrid>
      <w:tr w:rsidR="00D15F35" w14:paraId="0080E066" w14:textId="77777777">
        <w:tc>
          <w:tcPr>
            <w:tcW w:w="8613" w:type="dxa"/>
            <w:gridSpan w:val="2"/>
            <w:shd w:val="clear" w:color="auto" w:fill="B8CCE4"/>
          </w:tcPr>
          <w:p w14:paraId="3073F3A6" w14:textId="77777777" w:rsidR="00D15F35" w:rsidRDefault="00D15F35">
            <w:pPr>
              <w:widowControl w:val="0"/>
              <w:jc w:val="center"/>
              <w:rPr>
                <w:rFonts w:ascii="Calibri" w:eastAsia="Calibri" w:hAnsi="Calibri" w:cs="Calibri"/>
                <w:b/>
                <w:sz w:val="28"/>
                <w:szCs w:val="28"/>
              </w:rPr>
            </w:pPr>
          </w:p>
          <w:p w14:paraId="6B56EAF6" w14:textId="77777777" w:rsidR="00D15F35" w:rsidRDefault="00616878">
            <w:pPr>
              <w:widowControl w:val="0"/>
              <w:jc w:val="center"/>
              <w:rPr>
                <w:rFonts w:ascii="Calibri" w:eastAsia="Calibri" w:hAnsi="Calibri" w:cs="Calibri"/>
                <w:b/>
                <w:sz w:val="28"/>
                <w:szCs w:val="28"/>
              </w:rPr>
            </w:pPr>
            <w:r>
              <w:rPr>
                <w:rFonts w:ascii="Calibri" w:eastAsia="Calibri" w:hAnsi="Calibri" w:cs="Calibri"/>
                <w:b/>
                <w:sz w:val="28"/>
                <w:szCs w:val="28"/>
              </w:rPr>
              <w:t>CONTACT DETAILS</w:t>
            </w:r>
          </w:p>
        </w:tc>
      </w:tr>
      <w:tr w:rsidR="00D15F35" w14:paraId="2585FB01" w14:textId="77777777">
        <w:tc>
          <w:tcPr>
            <w:tcW w:w="2985" w:type="dxa"/>
          </w:tcPr>
          <w:p w14:paraId="6B2D5470" w14:textId="77777777" w:rsidR="00D15F35" w:rsidRDefault="00616878">
            <w:pPr>
              <w:widowControl w:val="0"/>
              <w:rPr>
                <w:rFonts w:ascii="Calibri" w:eastAsia="Calibri" w:hAnsi="Calibri" w:cs="Calibri"/>
                <w:sz w:val="22"/>
                <w:szCs w:val="22"/>
              </w:rPr>
            </w:pPr>
            <w:r>
              <w:rPr>
                <w:rFonts w:ascii="Calibri" w:eastAsia="Calibri" w:hAnsi="Calibri" w:cs="Calibri"/>
                <w:sz w:val="22"/>
                <w:szCs w:val="22"/>
              </w:rPr>
              <w:t>Date of request</w:t>
            </w:r>
          </w:p>
        </w:tc>
        <w:tc>
          <w:tcPr>
            <w:tcW w:w="5628" w:type="dxa"/>
          </w:tcPr>
          <w:p w14:paraId="450D2D0C" w14:textId="46AC2167" w:rsidR="00D15F35" w:rsidRDefault="00881512">
            <w:pPr>
              <w:widowControl w:val="0"/>
              <w:rPr>
                <w:rFonts w:ascii="Calibri" w:eastAsia="Calibri" w:hAnsi="Calibri" w:cs="Calibri"/>
                <w:b/>
                <w:sz w:val="28"/>
                <w:szCs w:val="28"/>
              </w:rPr>
            </w:pPr>
            <w:r>
              <w:rPr>
                <w:rFonts w:ascii="Calibri" w:eastAsia="Calibri" w:hAnsi="Calibri" w:cs="Calibri"/>
                <w:b/>
                <w:sz w:val="28"/>
                <w:szCs w:val="28"/>
              </w:rPr>
              <w:t>2018/07/04</w:t>
            </w:r>
          </w:p>
        </w:tc>
      </w:tr>
      <w:tr w:rsidR="00D15F35" w14:paraId="4382843E" w14:textId="77777777">
        <w:tc>
          <w:tcPr>
            <w:tcW w:w="2985" w:type="dxa"/>
          </w:tcPr>
          <w:p w14:paraId="1FFB2072" w14:textId="77777777" w:rsidR="00D15F35" w:rsidRDefault="00616878">
            <w:pPr>
              <w:widowControl w:val="0"/>
              <w:rPr>
                <w:rFonts w:ascii="Calibri" w:eastAsia="Calibri" w:hAnsi="Calibri" w:cs="Calibri"/>
                <w:sz w:val="22"/>
                <w:szCs w:val="22"/>
              </w:rPr>
            </w:pPr>
            <w:r>
              <w:rPr>
                <w:rFonts w:ascii="Calibri" w:eastAsia="Calibri" w:hAnsi="Calibri" w:cs="Calibri"/>
                <w:sz w:val="22"/>
                <w:szCs w:val="22"/>
              </w:rPr>
              <w:t>Name</w:t>
            </w:r>
          </w:p>
        </w:tc>
        <w:tc>
          <w:tcPr>
            <w:tcW w:w="5628" w:type="dxa"/>
          </w:tcPr>
          <w:p w14:paraId="0018690B" w14:textId="153F0A35" w:rsidR="00D15F35" w:rsidRDefault="00881512">
            <w:pPr>
              <w:widowControl w:val="0"/>
              <w:rPr>
                <w:rFonts w:ascii="Calibri" w:eastAsia="Calibri" w:hAnsi="Calibri" w:cs="Calibri"/>
                <w:b/>
                <w:sz w:val="28"/>
                <w:szCs w:val="28"/>
              </w:rPr>
            </w:pPr>
            <w:r>
              <w:rPr>
                <w:rFonts w:ascii="Calibri" w:eastAsia="Calibri" w:hAnsi="Calibri" w:cs="Calibri"/>
                <w:b/>
                <w:sz w:val="28"/>
                <w:szCs w:val="28"/>
              </w:rPr>
              <w:t xml:space="preserve">Walter </w:t>
            </w:r>
            <w:proofErr w:type="spellStart"/>
            <w:r>
              <w:rPr>
                <w:rFonts w:ascii="Calibri" w:eastAsia="Calibri" w:hAnsi="Calibri" w:cs="Calibri"/>
                <w:b/>
                <w:sz w:val="28"/>
                <w:szCs w:val="28"/>
              </w:rPr>
              <w:t>Nevondo</w:t>
            </w:r>
            <w:proofErr w:type="spellEnd"/>
          </w:p>
        </w:tc>
      </w:tr>
      <w:tr w:rsidR="00D15F35" w14:paraId="0442840B" w14:textId="77777777">
        <w:tc>
          <w:tcPr>
            <w:tcW w:w="2985" w:type="dxa"/>
          </w:tcPr>
          <w:p w14:paraId="01180FAD" w14:textId="77777777" w:rsidR="00D15F35" w:rsidRDefault="00616878">
            <w:pPr>
              <w:widowControl w:val="0"/>
              <w:rPr>
                <w:rFonts w:ascii="Calibri" w:eastAsia="Calibri" w:hAnsi="Calibri" w:cs="Calibri"/>
                <w:sz w:val="22"/>
                <w:szCs w:val="22"/>
              </w:rPr>
            </w:pPr>
            <w:r>
              <w:rPr>
                <w:rFonts w:ascii="Calibri" w:eastAsia="Calibri" w:hAnsi="Calibri" w:cs="Calibri"/>
                <w:sz w:val="22"/>
                <w:szCs w:val="22"/>
              </w:rPr>
              <w:t>Email address</w:t>
            </w:r>
          </w:p>
        </w:tc>
        <w:tc>
          <w:tcPr>
            <w:tcW w:w="5628" w:type="dxa"/>
          </w:tcPr>
          <w:p w14:paraId="131E1619" w14:textId="2F6D8189" w:rsidR="00D15F35" w:rsidRDefault="00881512">
            <w:pPr>
              <w:widowControl w:val="0"/>
              <w:rPr>
                <w:rFonts w:ascii="Calibri" w:eastAsia="Calibri" w:hAnsi="Calibri" w:cs="Calibri"/>
                <w:b/>
                <w:sz w:val="28"/>
                <w:szCs w:val="28"/>
              </w:rPr>
            </w:pPr>
            <w:r>
              <w:rPr>
                <w:rFonts w:ascii="Calibri" w:eastAsia="Calibri" w:hAnsi="Calibri" w:cs="Calibri"/>
                <w:b/>
                <w:sz w:val="28"/>
                <w:szCs w:val="28"/>
              </w:rPr>
              <w:t>Walter.nevondo@uct.ac.za</w:t>
            </w:r>
          </w:p>
        </w:tc>
      </w:tr>
      <w:tr w:rsidR="00D15F35" w14:paraId="46001954" w14:textId="77777777">
        <w:tc>
          <w:tcPr>
            <w:tcW w:w="2985" w:type="dxa"/>
          </w:tcPr>
          <w:p w14:paraId="06D05980" w14:textId="77777777" w:rsidR="00D15F35" w:rsidRDefault="00616878">
            <w:pPr>
              <w:widowControl w:val="0"/>
              <w:rPr>
                <w:rFonts w:ascii="Calibri" w:eastAsia="Calibri" w:hAnsi="Calibri" w:cs="Calibri"/>
                <w:sz w:val="22"/>
                <w:szCs w:val="22"/>
              </w:rPr>
            </w:pPr>
            <w:r>
              <w:rPr>
                <w:rFonts w:ascii="Calibri" w:eastAsia="Calibri" w:hAnsi="Calibri" w:cs="Calibri"/>
                <w:sz w:val="22"/>
                <w:szCs w:val="22"/>
              </w:rPr>
              <w:t>Research Group/Department</w:t>
            </w:r>
          </w:p>
        </w:tc>
        <w:tc>
          <w:tcPr>
            <w:tcW w:w="5628" w:type="dxa"/>
          </w:tcPr>
          <w:p w14:paraId="020647E0" w14:textId="1E442054" w:rsidR="00D15F35" w:rsidRDefault="00881512">
            <w:pPr>
              <w:widowControl w:val="0"/>
              <w:rPr>
                <w:rFonts w:ascii="Calibri" w:eastAsia="Calibri" w:hAnsi="Calibri" w:cs="Calibri"/>
                <w:b/>
                <w:sz w:val="28"/>
                <w:szCs w:val="28"/>
              </w:rPr>
            </w:pPr>
            <w:r>
              <w:rPr>
                <w:rFonts w:ascii="Calibri" w:eastAsia="Calibri" w:hAnsi="Calibri" w:cs="Calibri"/>
                <w:b/>
                <w:sz w:val="28"/>
                <w:szCs w:val="28"/>
              </w:rPr>
              <w:t>Carolyn Williamson/Pathology</w:t>
            </w:r>
          </w:p>
        </w:tc>
      </w:tr>
      <w:tr w:rsidR="00D15F35" w14:paraId="6DE484DE" w14:textId="77777777">
        <w:tc>
          <w:tcPr>
            <w:tcW w:w="2985" w:type="dxa"/>
          </w:tcPr>
          <w:p w14:paraId="0CD88F83" w14:textId="77777777" w:rsidR="00D15F35" w:rsidRDefault="00616878">
            <w:pPr>
              <w:widowControl w:val="0"/>
              <w:rPr>
                <w:rFonts w:ascii="Calibri" w:eastAsia="Calibri" w:hAnsi="Calibri" w:cs="Calibri"/>
                <w:sz w:val="22"/>
                <w:szCs w:val="22"/>
              </w:rPr>
            </w:pPr>
            <w:r>
              <w:rPr>
                <w:rFonts w:ascii="Calibri" w:eastAsia="Calibri" w:hAnsi="Calibri" w:cs="Calibri"/>
                <w:sz w:val="22"/>
                <w:szCs w:val="22"/>
              </w:rPr>
              <w:t>Faculty</w:t>
            </w:r>
          </w:p>
        </w:tc>
        <w:tc>
          <w:tcPr>
            <w:tcW w:w="5628" w:type="dxa"/>
          </w:tcPr>
          <w:p w14:paraId="6B065B2C" w14:textId="20E9232B" w:rsidR="00D15F35" w:rsidRDefault="00881512">
            <w:pPr>
              <w:widowControl w:val="0"/>
              <w:rPr>
                <w:rFonts w:ascii="Calibri" w:eastAsia="Calibri" w:hAnsi="Calibri" w:cs="Calibri"/>
                <w:b/>
                <w:sz w:val="28"/>
                <w:szCs w:val="28"/>
              </w:rPr>
            </w:pPr>
            <w:r>
              <w:rPr>
                <w:rFonts w:ascii="Calibri" w:eastAsia="Calibri" w:hAnsi="Calibri" w:cs="Calibri"/>
                <w:b/>
                <w:sz w:val="28"/>
                <w:szCs w:val="28"/>
              </w:rPr>
              <w:t>Health Science</w:t>
            </w:r>
          </w:p>
        </w:tc>
      </w:tr>
      <w:tr w:rsidR="00D15F35" w14:paraId="3293CC82" w14:textId="77777777">
        <w:tc>
          <w:tcPr>
            <w:tcW w:w="2985" w:type="dxa"/>
          </w:tcPr>
          <w:p w14:paraId="72CA296A" w14:textId="77777777" w:rsidR="00D15F35" w:rsidRDefault="00616878">
            <w:pPr>
              <w:widowControl w:val="0"/>
              <w:rPr>
                <w:rFonts w:ascii="Calibri" w:eastAsia="Calibri" w:hAnsi="Calibri" w:cs="Calibri"/>
                <w:sz w:val="22"/>
                <w:szCs w:val="22"/>
              </w:rPr>
            </w:pPr>
            <w:r>
              <w:rPr>
                <w:rFonts w:ascii="Calibri" w:eastAsia="Calibri" w:hAnsi="Calibri" w:cs="Calibri"/>
                <w:sz w:val="22"/>
                <w:szCs w:val="22"/>
              </w:rPr>
              <w:t>IF student, name &amp; email of supervisor</w:t>
            </w:r>
          </w:p>
        </w:tc>
        <w:tc>
          <w:tcPr>
            <w:tcW w:w="5628" w:type="dxa"/>
          </w:tcPr>
          <w:p w14:paraId="50A3AF95" w14:textId="77777777" w:rsidR="00D15F35" w:rsidRDefault="00D15F35">
            <w:pPr>
              <w:widowControl w:val="0"/>
              <w:rPr>
                <w:rFonts w:ascii="Calibri" w:eastAsia="Calibri" w:hAnsi="Calibri" w:cs="Calibri"/>
                <w:b/>
                <w:sz w:val="28"/>
                <w:szCs w:val="28"/>
              </w:rPr>
            </w:pPr>
          </w:p>
        </w:tc>
      </w:tr>
    </w:tbl>
    <w:p w14:paraId="6B1967D9" w14:textId="77777777" w:rsidR="00D15F35" w:rsidRDefault="00D15F35">
      <w:pPr>
        <w:widowControl w:val="0"/>
        <w:spacing w:after="0"/>
        <w:rPr>
          <w:rFonts w:ascii="Calibri" w:eastAsia="Calibri" w:hAnsi="Calibri" w:cs="Calibri"/>
          <w:sz w:val="22"/>
          <w:szCs w:val="22"/>
        </w:rPr>
      </w:pPr>
    </w:p>
    <w:p w14:paraId="48B1DAC1" w14:textId="77777777" w:rsidR="00D15F35" w:rsidRDefault="00D15F35">
      <w:pPr>
        <w:widowControl w:val="0"/>
        <w:spacing w:after="0"/>
        <w:rPr>
          <w:rFonts w:ascii="Calibri" w:eastAsia="Calibri" w:hAnsi="Calibri" w:cs="Calibri"/>
          <w:sz w:val="22"/>
          <w:szCs w:val="22"/>
        </w:rPr>
      </w:pPr>
    </w:p>
    <w:tbl>
      <w:tblPr>
        <w:tblStyle w:val="a0"/>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tblGrid>
      <w:tr w:rsidR="00D15F35" w14:paraId="4E366415" w14:textId="77777777">
        <w:tc>
          <w:tcPr>
            <w:tcW w:w="8642" w:type="dxa"/>
            <w:shd w:val="clear" w:color="auto" w:fill="B8CCE4"/>
          </w:tcPr>
          <w:p w14:paraId="6A21FFBE" w14:textId="77777777" w:rsidR="00D15F35" w:rsidRDefault="00D15F35">
            <w:pPr>
              <w:widowControl w:val="0"/>
              <w:jc w:val="center"/>
              <w:rPr>
                <w:rFonts w:ascii="Calibri" w:eastAsia="Calibri" w:hAnsi="Calibri" w:cs="Calibri"/>
                <w:b/>
                <w:sz w:val="28"/>
                <w:szCs w:val="28"/>
              </w:rPr>
            </w:pPr>
          </w:p>
          <w:p w14:paraId="355D0FDD" w14:textId="77777777" w:rsidR="00D15F35" w:rsidRDefault="00616878">
            <w:pPr>
              <w:widowControl w:val="0"/>
              <w:jc w:val="center"/>
              <w:rPr>
                <w:rFonts w:ascii="Calibri" w:eastAsia="Calibri" w:hAnsi="Calibri" w:cs="Calibri"/>
                <w:b/>
                <w:sz w:val="28"/>
                <w:szCs w:val="28"/>
              </w:rPr>
            </w:pPr>
            <w:r>
              <w:rPr>
                <w:rFonts w:ascii="Calibri" w:eastAsia="Calibri" w:hAnsi="Calibri" w:cs="Calibri"/>
                <w:b/>
                <w:sz w:val="28"/>
                <w:szCs w:val="28"/>
              </w:rPr>
              <w:t>PROJECT DETAILS</w:t>
            </w:r>
          </w:p>
        </w:tc>
      </w:tr>
      <w:tr w:rsidR="00D15F35" w14:paraId="7AAA6746" w14:textId="77777777">
        <w:tc>
          <w:tcPr>
            <w:tcW w:w="8642" w:type="dxa"/>
            <w:shd w:val="clear" w:color="auto" w:fill="B8CCE4"/>
          </w:tcPr>
          <w:p w14:paraId="17AA4875" w14:textId="77777777" w:rsidR="00D15F35" w:rsidRDefault="00616878">
            <w:pPr>
              <w:widowControl w:val="0"/>
              <w:jc w:val="center"/>
              <w:rPr>
                <w:rFonts w:ascii="Calibri" w:eastAsia="Calibri" w:hAnsi="Calibri" w:cs="Calibri"/>
              </w:rPr>
            </w:pPr>
            <w:r>
              <w:rPr>
                <w:rFonts w:ascii="Calibri" w:eastAsia="Calibri" w:hAnsi="Calibri" w:cs="Calibri"/>
              </w:rPr>
              <w:t>1. What is the scientific question?</w:t>
            </w:r>
          </w:p>
        </w:tc>
      </w:tr>
      <w:tr w:rsidR="00D15F35" w14:paraId="2493628F" w14:textId="77777777">
        <w:tc>
          <w:tcPr>
            <w:tcW w:w="8642" w:type="dxa"/>
          </w:tcPr>
          <w:p w14:paraId="69A0038E" w14:textId="77777777" w:rsidR="00C90E47" w:rsidRPr="00C32D7D" w:rsidRDefault="00C90E47" w:rsidP="00C90E47">
            <w:pPr>
              <w:jc w:val="both"/>
              <w:rPr>
                <w:rFonts w:ascii="Arial" w:hAnsi="Arial" w:cs="Arial"/>
                <w:sz w:val="21"/>
                <w:szCs w:val="21"/>
              </w:rPr>
            </w:pPr>
            <w:r w:rsidRPr="00C32D7D">
              <w:rPr>
                <w:rFonts w:ascii="Arial" w:hAnsi="Arial" w:cs="Arial"/>
                <w:sz w:val="21"/>
                <w:szCs w:val="21"/>
              </w:rPr>
              <w:t>Despite the significant advances in HIV research, HIV infection remains incurable. While therapy can control viral replication to a level below detection in the blood plasma, the virus persists in a latent form of replication</w:t>
            </w:r>
            <w:r w:rsidRPr="00C32D7D">
              <w:rPr>
                <w:rFonts w:ascii="Cambria Math" w:hAnsi="Cambria Math" w:cs="Cambria Math"/>
                <w:sz w:val="21"/>
                <w:szCs w:val="21"/>
              </w:rPr>
              <w:t>‐</w:t>
            </w:r>
            <w:r w:rsidRPr="00C32D7D">
              <w:rPr>
                <w:rFonts w:ascii="Arial" w:hAnsi="Arial" w:cs="Arial"/>
                <w:sz w:val="21"/>
                <w:szCs w:val="21"/>
              </w:rPr>
              <w:t xml:space="preserve">competent genome in anatomical and cellular reservoirs. The development of HIV-cure strategies is hindered by the fact that there is currently no accurate method to quantify latently infected cells, there is no definite marker to distinguish these cells from uninfected cells, and these cells are extremely low in individuals receiving antiretroviral therapy. </w:t>
            </w:r>
          </w:p>
          <w:p w14:paraId="3AB54FCE" w14:textId="77777777" w:rsidR="00C90E47" w:rsidRPr="00C32D7D" w:rsidRDefault="00C90E47" w:rsidP="00C90E47">
            <w:pPr>
              <w:jc w:val="both"/>
              <w:rPr>
                <w:rFonts w:ascii="Arial" w:hAnsi="Arial" w:cs="Arial"/>
                <w:sz w:val="21"/>
                <w:szCs w:val="21"/>
              </w:rPr>
            </w:pPr>
            <w:r w:rsidRPr="00C32D7D">
              <w:rPr>
                <w:rFonts w:ascii="Arial" w:hAnsi="Arial" w:cs="Arial"/>
                <w:sz w:val="21"/>
                <w:szCs w:val="21"/>
              </w:rPr>
              <w:t xml:space="preserve">Reports suggest that both activated and resting CD4+ T cells can facilitate the integration of HIV-1 genome in the chromosome. However, the cellular environment that promotes either productive integration (virus production) or latent integration (no virus production) is still elusive. While multiple epigenetic and regulatory factors have been reported to prevent transcription of integrated HIV genome both in vivo and in vitro experimental settings, it is unclear whether these factors control latency individually or combined. Furthermore, factors associated with latency have been studied in cell populations. The general assumption in these experiments is that cell populations are truly homogeneous. The consequent of this assumption is that rare cell populations which may be playing a role in latency maintenance and persistence are masked by the larger cell populations, and the biological mechanisms of latency in this rare cell populations remains unknown. Indeed, given the rarity of latently infected cells in individuals receiving therapy, and that the current latency reversing strategies does not activate all infected cells, it is conceivable that there might be novel cellular factors responsible for latency maintenance and persistence.  </w:t>
            </w:r>
          </w:p>
          <w:p w14:paraId="58C356EB" w14:textId="77777777" w:rsidR="00C90E47" w:rsidRPr="00C32D7D" w:rsidRDefault="00C90E47" w:rsidP="00C90E47">
            <w:pPr>
              <w:jc w:val="both"/>
              <w:rPr>
                <w:rFonts w:ascii="Arial" w:hAnsi="Arial" w:cs="Arial"/>
                <w:sz w:val="21"/>
                <w:szCs w:val="21"/>
              </w:rPr>
            </w:pPr>
            <w:r w:rsidRPr="00C32D7D">
              <w:rPr>
                <w:rFonts w:ascii="Arial" w:hAnsi="Arial" w:cs="Arial"/>
                <w:sz w:val="21"/>
                <w:szCs w:val="21"/>
              </w:rPr>
              <w:t xml:space="preserve">This study aims at </w:t>
            </w:r>
            <w:proofErr w:type="spellStart"/>
            <w:r w:rsidRPr="00C32D7D">
              <w:rPr>
                <w:rFonts w:ascii="Arial" w:hAnsi="Arial" w:cs="Arial"/>
                <w:sz w:val="21"/>
                <w:szCs w:val="21"/>
              </w:rPr>
              <w:t>analysing</w:t>
            </w:r>
            <w:proofErr w:type="spellEnd"/>
            <w:r w:rsidRPr="00C32D7D">
              <w:rPr>
                <w:rFonts w:ascii="Arial" w:hAnsi="Arial" w:cs="Arial"/>
                <w:sz w:val="21"/>
                <w:szCs w:val="21"/>
              </w:rPr>
              <w:t xml:space="preserve"> HIV-1 latency mechanisms at single-cell level through transcriptomic profiling of in vitro and ex vivo latency models of dual reporter virus.  </w:t>
            </w:r>
            <w:r w:rsidRPr="00C32D7D">
              <w:rPr>
                <w:rFonts w:ascii="Arial" w:hAnsi="Arial" w:cs="Arial"/>
                <w:sz w:val="21"/>
                <w:szCs w:val="21"/>
              </w:rPr>
              <w:lastRenderedPageBreak/>
              <w:t xml:space="preserve">Differentially expressed genes between productively and non-productively HIV-1 infected CD4+T cells (Resting and activated) will be </w:t>
            </w:r>
            <w:proofErr w:type="spellStart"/>
            <w:r w:rsidRPr="00C32D7D">
              <w:rPr>
                <w:rFonts w:ascii="Arial" w:hAnsi="Arial" w:cs="Arial"/>
                <w:sz w:val="21"/>
                <w:szCs w:val="21"/>
              </w:rPr>
              <w:t>analysed</w:t>
            </w:r>
            <w:proofErr w:type="spellEnd"/>
            <w:r w:rsidRPr="00C32D7D">
              <w:rPr>
                <w:rFonts w:ascii="Arial" w:hAnsi="Arial" w:cs="Arial"/>
                <w:sz w:val="21"/>
                <w:szCs w:val="21"/>
              </w:rPr>
              <w:t xml:space="preserve"> to identify molecular pathways leading to HIV-1 latency. Moreover, differentially expressed surface proteins will be </w:t>
            </w:r>
            <w:proofErr w:type="spellStart"/>
            <w:r w:rsidRPr="00C32D7D">
              <w:rPr>
                <w:rFonts w:ascii="Arial" w:hAnsi="Arial" w:cs="Arial"/>
                <w:sz w:val="21"/>
                <w:szCs w:val="21"/>
              </w:rPr>
              <w:t>analysed</w:t>
            </w:r>
            <w:proofErr w:type="spellEnd"/>
            <w:r w:rsidRPr="00C32D7D">
              <w:rPr>
                <w:rFonts w:ascii="Arial" w:hAnsi="Arial" w:cs="Arial"/>
                <w:sz w:val="21"/>
                <w:szCs w:val="21"/>
              </w:rPr>
              <w:t xml:space="preserve"> to identify possible latency markers. The finding of this study could guide the development of eradication strategies.</w:t>
            </w:r>
          </w:p>
          <w:p w14:paraId="58EA6157" w14:textId="77777777" w:rsidR="00C90E47" w:rsidRPr="00C32D7D" w:rsidRDefault="00C90E47" w:rsidP="00C90E47">
            <w:pPr>
              <w:jc w:val="both"/>
              <w:rPr>
                <w:rFonts w:ascii="Arial" w:hAnsi="Arial" w:cs="Arial"/>
                <w:sz w:val="21"/>
                <w:szCs w:val="21"/>
              </w:rPr>
            </w:pPr>
            <w:r w:rsidRPr="00C32D7D">
              <w:rPr>
                <w:rFonts w:ascii="Arial" w:hAnsi="Arial" w:cs="Arial"/>
                <w:sz w:val="21"/>
                <w:szCs w:val="21"/>
              </w:rPr>
              <w:t xml:space="preserve">The following are </w:t>
            </w:r>
            <w:r>
              <w:rPr>
                <w:rFonts w:ascii="Arial" w:hAnsi="Arial" w:cs="Arial"/>
                <w:sz w:val="21"/>
                <w:szCs w:val="21"/>
              </w:rPr>
              <w:t xml:space="preserve">some of the </w:t>
            </w:r>
            <w:r w:rsidRPr="00C32D7D">
              <w:rPr>
                <w:rFonts w:ascii="Arial" w:hAnsi="Arial" w:cs="Arial"/>
                <w:sz w:val="21"/>
                <w:szCs w:val="21"/>
              </w:rPr>
              <w:t>specific questions of the study:</w:t>
            </w:r>
          </w:p>
          <w:p w14:paraId="32A53CFE" w14:textId="77777777" w:rsidR="00C90E47" w:rsidRPr="000F1567" w:rsidRDefault="00C90E47" w:rsidP="00C90E47">
            <w:pPr>
              <w:pStyle w:val="ListParagraph"/>
              <w:numPr>
                <w:ilvl w:val="0"/>
                <w:numId w:val="3"/>
              </w:numPr>
              <w:jc w:val="both"/>
              <w:rPr>
                <w:rFonts w:ascii="Arial" w:hAnsi="Arial" w:cs="Arial"/>
                <w:sz w:val="21"/>
                <w:szCs w:val="21"/>
              </w:rPr>
            </w:pPr>
            <w:r w:rsidRPr="000F1567">
              <w:rPr>
                <w:rFonts w:ascii="Arial" w:hAnsi="Arial" w:cs="Arial"/>
                <w:sz w:val="21"/>
                <w:szCs w:val="21"/>
              </w:rPr>
              <w:t>What is the permiss</w:t>
            </w:r>
            <w:bookmarkStart w:id="0" w:name="_GoBack"/>
            <w:bookmarkEnd w:id="0"/>
            <w:r w:rsidRPr="000F1567">
              <w:rPr>
                <w:rFonts w:ascii="Arial" w:hAnsi="Arial" w:cs="Arial"/>
                <w:sz w:val="21"/>
                <w:szCs w:val="21"/>
              </w:rPr>
              <w:t>ive cellular environment that facilitates HIV-1 productive and latent infection?</w:t>
            </w:r>
          </w:p>
          <w:p w14:paraId="0821B5D1" w14:textId="77777777" w:rsidR="00C90E47" w:rsidRPr="000F1567" w:rsidRDefault="00C90E47" w:rsidP="00C90E47">
            <w:pPr>
              <w:pStyle w:val="ListParagraph"/>
              <w:numPr>
                <w:ilvl w:val="0"/>
                <w:numId w:val="3"/>
              </w:numPr>
              <w:jc w:val="both"/>
              <w:rPr>
                <w:rFonts w:ascii="Arial" w:hAnsi="Arial" w:cs="Arial"/>
                <w:sz w:val="21"/>
                <w:szCs w:val="21"/>
              </w:rPr>
            </w:pPr>
            <w:r w:rsidRPr="000F1567">
              <w:rPr>
                <w:rFonts w:ascii="Arial" w:hAnsi="Arial" w:cs="Arial"/>
                <w:sz w:val="21"/>
                <w:szCs w:val="21"/>
              </w:rPr>
              <w:t>What are the cellular regulatory mechanisms of HIV-1 latency maintenance and persistence?</w:t>
            </w:r>
          </w:p>
          <w:p w14:paraId="1048C8BA" w14:textId="77777777" w:rsidR="00C90E47" w:rsidRPr="000F1567" w:rsidRDefault="00C90E47" w:rsidP="00C90E47">
            <w:pPr>
              <w:pStyle w:val="ListParagraph"/>
              <w:numPr>
                <w:ilvl w:val="0"/>
                <w:numId w:val="2"/>
              </w:numPr>
              <w:jc w:val="both"/>
              <w:rPr>
                <w:rFonts w:ascii="Arial" w:hAnsi="Arial" w:cs="Arial"/>
                <w:sz w:val="21"/>
                <w:szCs w:val="21"/>
              </w:rPr>
            </w:pPr>
            <w:r w:rsidRPr="000F1567">
              <w:rPr>
                <w:rFonts w:ascii="Arial" w:hAnsi="Arial" w:cs="Arial"/>
                <w:sz w:val="21"/>
                <w:szCs w:val="21"/>
              </w:rPr>
              <w:t>Is latency maintained through global or cell-specific mechanisms?</w:t>
            </w:r>
          </w:p>
          <w:p w14:paraId="53494B14" w14:textId="77777777" w:rsidR="00C90E47" w:rsidRPr="000F1567" w:rsidRDefault="00C90E47" w:rsidP="00C90E47">
            <w:pPr>
              <w:pStyle w:val="ListParagraph"/>
              <w:numPr>
                <w:ilvl w:val="0"/>
                <w:numId w:val="2"/>
              </w:numPr>
              <w:jc w:val="both"/>
              <w:rPr>
                <w:rFonts w:ascii="Arial" w:hAnsi="Arial" w:cs="Arial"/>
                <w:sz w:val="21"/>
                <w:szCs w:val="21"/>
              </w:rPr>
            </w:pPr>
            <w:r w:rsidRPr="000F1567">
              <w:rPr>
                <w:rFonts w:ascii="Arial" w:hAnsi="Arial" w:cs="Arial"/>
                <w:sz w:val="21"/>
                <w:szCs w:val="21"/>
              </w:rPr>
              <w:t xml:space="preserve">Are there other novel mechanisms responsible for HIV-latency maintenance? </w:t>
            </w:r>
          </w:p>
          <w:p w14:paraId="58BEA381" w14:textId="79454702" w:rsidR="00D15F35" w:rsidRPr="00C90E47" w:rsidRDefault="00C90E47" w:rsidP="00C90E47">
            <w:pPr>
              <w:pStyle w:val="ListParagraph"/>
              <w:numPr>
                <w:ilvl w:val="0"/>
                <w:numId w:val="3"/>
              </w:numPr>
              <w:jc w:val="both"/>
            </w:pPr>
            <w:r w:rsidRPr="000F1567">
              <w:rPr>
                <w:rFonts w:ascii="Arial" w:hAnsi="Arial" w:cs="Arial"/>
                <w:sz w:val="21"/>
                <w:szCs w:val="21"/>
              </w:rPr>
              <w:t>Does HIV-1 infected resting CD4+ T cells show specific transcriptional signature and is there any surface marker unique to these cells?</w:t>
            </w:r>
          </w:p>
        </w:tc>
      </w:tr>
      <w:tr w:rsidR="00D15F35" w14:paraId="2D63EBCC" w14:textId="77777777">
        <w:tc>
          <w:tcPr>
            <w:tcW w:w="8642" w:type="dxa"/>
            <w:shd w:val="clear" w:color="auto" w:fill="B8CCE4"/>
          </w:tcPr>
          <w:p w14:paraId="4538C17F" w14:textId="77777777" w:rsidR="00D15F35" w:rsidRDefault="00616878">
            <w:pPr>
              <w:jc w:val="center"/>
            </w:pPr>
            <w:r>
              <w:rPr>
                <w:rFonts w:ascii="Calibri" w:eastAsia="Calibri" w:hAnsi="Calibri" w:cs="Calibri"/>
              </w:rPr>
              <w:lastRenderedPageBreak/>
              <w:t>2. Who are the partners on the project?</w:t>
            </w:r>
          </w:p>
        </w:tc>
      </w:tr>
      <w:tr w:rsidR="00D15F35" w14:paraId="15F99036" w14:textId="77777777">
        <w:tc>
          <w:tcPr>
            <w:tcW w:w="8642" w:type="dxa"/>
          </w:tcPr>
          <w:p w14:paraId="6C1252A6" w14:textId="227BBBB8" w:rsidR="00D15F35" w:rsidRDefault="00C90E47">
            <w:pPr>
              <w:widowControl w:val="0"/>
              <w:rPr>
                <w:rFonts w:ascii="Calibri" w:eastAsia="Calibri" w:hAnsi="Calibri" w:cs="Calibri"/>
                <w:sz w:val="22"/>
                <w:szCs w:val="22"/>
              </w:rPr>
            </w:pPr>
            <w:r>
              <w:rPr>
                <w:rFonts w:ascii="Calibri" w:eastAsia="Calibri" w:hAnsi="Calibri" w:cs="Calibri"/>
                <w:sz w:val="22"/>
                <w:szCs w:val="22"/>
              </w:rPr>
              <w:t>Th</w:t>
            </w:r>
            <w:r w:rsidR="007911EC">
              <w:rPr>
                <w:rFonts w:ascii="Calibri" w:eastAsia="Calibri" w:hAnsi="Calibri" w:cs="Calibri"/>
                <w:sz w:val="22"/>
                <w:szCs w:val="22"/>
              </w:rPr>
              <w:t xml:space="preserve">e NRF and </w:t>
            </w:r>
            <w:proofErr w:type="spellStart"/>
            <w:r w:rsidR="007911EC">
              <w:rPr>
                <w:rFonts w:ascii="Calibri" w:eastAsia="Calibri" w:hAnsi="Calibri" w:cs="Calibri"/>
                <w:sz w:val="22"/>
                <w:szCs w:val="22"/>
              </w:rPr>
              <w:t>Caprisa</w:t>
            </w:r>
            <w:proofErr w:type="spellEnd"/>
          </w:p>
        </w:tc>
      </w:tr>
      <w:tr w:rsidR="00D15F35" w14:paraId="78303751" w14:textId="77777777">
        <w:tc>
          <w:tcPr>
            <w:tcW w:w="8642" w:type="dxa"/>
            <w:shd w:val="clear" w:color="auto" w:fill="B8CCE4"/>
          </w:tcPr>
          <w:p w14:paraId="221E1C4B" w14:textId="77777777" w:rsidR="00D15F35" w:rsidRDefault="00616878">
            <w:pPr>
              <w:widowControl w:val="0"/>
              <w:jc w:val="center"/>
              <w:rPr>
                <w:rFonts w:ascii="Calibri" w:eastAsia="Calibri" w:hAnsi="Calibri" w:cs="Calibri"/>
              </w:rPr>
            </w:pPr>
            <w:r>
              <w:rPr>
                <w:rFonts w:ascii="Calibri" w:eastAsia="Calibri" w:hAnsi="Calibri" w:cs="Calibri"/>
              </w:rPr>
              <w:t>3. What type of collaboration with CBIO is expected? For a project that is done as collaboration or for a fee, we will put the agreement in writing.</w:t>
            </w:r>
          </w:p>
        </w:tc>
      </w:tr>
      <w:tr w:rsidR="00D15F35" w14:paraId="061E227E" w14:textId="77777777">
        <w:tc>
          <w:tcPr>
            <w:tcW w:w="8642" w:type="dxa"/>
          </w:tcPr>
          <w:p w14:paraId="30DF6B24" w14:textId="7FDD58FB" w:rsidR="00D15F35" w:rsidRDefault="004B4CC6">
            <w:pPr>
              <w:widowControl w:val="0"/>
              <w:rPr>
                <w:rFonts w:ascii="Calibri" w:eastAsia="Calibri" w:hAnsi="Calibri" w:cs="Calibri"/>
                <w:sz w:val="22"/>
                <w:szCs w:val="22"/>
              </w:rPr>
            </w:pPr>
            <w:r>
              <w:rPr>
                <w:rFonts w:ascii="Calibri" w:eastAsia="Calibri" w:hAnsi="Calibri" w:cs="Calibri"/>
                <w:sz w:val="22"/>
                <w:szCs w:val="22"/>
              </w:rPr>
              <w:t>Co-authored publication from data generated in this work</w:t>
            </w:r>
          </w:p>
        </w:tc>
      </w:tr>
      <w:tr w:rsidR="00D15F35" w14:paraId="0FACC4B8" w14:textId="77777777">
        <w:tc>
          <w:tcPr>
            <w:tcW w:w="8642" w:type="dxa"/>
            <w:shd w:val="clear" w:color="auto" w:fill="B8CCE4"/>
          </w:tcPr>
          <w:p w14:paraId="4D1DEA27" w14:textId="77777777" w:rsidR="00D15F35" w:rsidRDefault="00616878">
            <w:pPr>
              <w:jc w:val="center"/>
            </w:pPr>
            <w:r>
              <w:rPr>
                <w:rFonts w:ascii="Calibri" w:eastAsia="Calibri" w:hAnsi="Calibri" w:cs="Calibri"/>
              </w:rPr>
              <w:t>4. Are there any ethical issues we should be aware of?</w:t>
            </w:r>
          </w:p>
        </w:tc>
      </w:tr>
      <w:tr w:rsidR="00D15F35" w14:paraId="20E05AFF" w14:textId="77777777">
        <w:tc>
          <w:tcPr>
            <w:tcW w:w="8642" w:type="dxa"/>
          </w:tcPr>
          <w:p w14:paraId="601BAD9D" w14:textId="162FB22F" w:rsidR="00D15F35" w:rsidRDefault="00C90E47">
            <w:pPr>
              <w:widowControl w:val="0"/>
              <w:rPr>
                <w:rFonts w:ascii="Calibri" w:eastAsia="Calibri" w:hAnsi="Calibri" w:cs="Calibri"/>
                <w:sz w:val="22"/>
                <w:szCs w:val="22"/>
              </w:rPr>
            </w:pPr>
            <w:r>
              <w:rPr>
                <w:rFonts w:ascii="Calibri" w:eastAsia="Calibri" w:hAnsi="Calibri" w:cs="Calibri"/>
                <w:sz w:val="22"/>
                <w:szCs w:val="22"/>
              </w:rPr>
              <w:t>No</w:t>
            </w:r>
          </w:p>
        </w:tc>
      </w:tr>
      <w:tr w:rsidR="00D15F35" w14:paraId="244F316D" w14:textId="77777777">
        <w:tc>
          <w:tcPr>
            <w:tcW w:w="8642" w:type="dxa"/>
            <w:shd w:val="clear" w:color="auto" w:fill="B8CCE4"/>
          </w:tcPr>
          <w:p w14:paraId="5A0F9EE2" w14:textId="77777777" w:rsidR="00D15F35" w:rsidRDefault="00616878">
            <w:pPr>
              <w:jc w:val="center"/>
            </w:pPr>
            <w:r>
              <w:rPr>
                <w:rFonts w:ascii="Calibri" w:eastAsia="Calibri" w:hAnsi="Calibri" w:cs="Calibri"/>
              </w:rPr>
              <w:t>5. How much work is expected from CBIO and when?</w:t>
            </w:r>
          </w:p>
        </w:tc>
      </w:tr>
      <w:tr w:rsidR="00D15F35" w14:paraId="23F27365" w14:textId="77777777">
        <w:tc>
          <w:tcPr>
            <w:tcW w:w="8642" w:type="dxa"/>
          </w:tcPr>
          <w:p w14:paraId="2E418E07" w14:textId="617F23D5" w:rsidR="00D15F35" w:rsidRDefault="004B4CC6">
            <w:pPr>
              <w:widowControl w:val="0"/>
              <w:rPr>
                <w:rFonts w:ascii="Calibri" w:eastAsia="Calibri" w:hAnsi="Calibri" w:cs="Calibri"/>
                <w:sz w:val="22"/>
                <w:szCs w:val="22"/>
              </w:rPr>
            </w:pPr>
            <w:r>
              <w:rPr>
                <w:rFonts w:ascii="Calibri" w:eastAsia="Calibri" w:hAnsi="Calibri" w:cs="Calibri"/>
                <w:sz w:val="22"/>
                <w:szCs w:val="22"/>
              </w:rPr>
              <w:t xml:space="preserve">Facilitate the computational work of the project, assist with data analysis and storage, and provide bioinformatic tools needed for the project. The sequence data will be available in at least three months for analysis. </w:t>
            </w:r>
          </w:p>
        </w:tc>
      </w:tr>
      <w:tr w:rsidR="00D15F35" w14:paraId="1B28ECF1" w14:textId="77777777">
        <w:tc>
          <w:tcPr>
            <w:tcW w:w="8642" w:type="dxa"/>
            <w:shd w:val="clear" w:color="auto" w:fill="B8CCE4"/>
          </w:tcPr>
          <w:p w14:paraId="27419CCB" w14:textId="77777777" w:rsidR="00D15F35" w:rsidRDefault="00616878">
            <w:pPr>
              <w:jc w:val="center"/>
            </w:pPr>
            <w:r>
              <w:rPr>
                <w:rFonts w:ascii="Calibri" w:eastAsia="Calibri" w:hAnsi="Calibri" w:cs="Calibri"/>
              </w:rPr>
              <w:t>6. What type of data will be generated (e.g. sequencing, genotyping, expression, etc.) and what technology platform will be used?</w:t>
            </w:r>
          </w:p>
        </w:tc>
      </w:tr>
      <w:tr w:rsidR="00D15F35" w14:paraId="38C0BB48" w14:textId="77777777">
        <w:tc>
          <w:tcPr>
            <w:tcW w:w="8642" w:type="dxa"/>
          </w:tcPr>
          <w:p w14:paraId="34DDB6F6" w14:textId="3ED382ED" w:rsidR="00D15F35" w:rsidRDefault="00C90E47">
            <w:pPr>
              <w:widowControl w:val="0"/>
              <w:rPr>
                <w:rFonts w:ascii="Calibri" w:eastAsia="Calibri" w:hAnsi="Calibri" w:cs="Calibri"/>
                <w:sz w:val="22"/>
                <w:szCs w:val="22"/>
              </w:rPr>
            </w:pPr>
            <w:r>
              <w:rPr>
                <w:rFonts w:ascii="Calibri" w:eastAsia="Calibri" w:hAnsi="Calibri" w:cs="Calibri"/>
                <w:sz w:val="22"/>
                <w:szCs w:val="22"/>
              </w:rPr>
              <w:t xml:space="preserve">Illumine </w:t>
            </w:r>
            <w:proofErr w:type="spellStart"/>
            <w:r>
              <w:rPr>
                <w:rFonts w:ascii="Calibri" w:eastAsia="Calibri" w:hAnsi="Calibri" w:cs="Calibri"/>
                <w:sz w:val="22"/>
                <w:szCs w:val="22"/>
              </w:rPr>
              <w:t>Miseq</w:t>
            </w:r>
            <w:proofErr w:type="spellEnd"/>
            <w:r>
              <w:rPr>
                <w:rFonts w:ascii="Calibri" w:eastAsia="Calibri" w:hAnsi="Calibri" w:cs="Calibri"/>
                <w:sz w:val="22"/>
                <w:szCs w:val="22"/>
              </w:rPr>
              <w:t xml:space="preserve"> sequencing data. </w:t>
            </w:r>
          </w:p>
        </w:tc>
      </w:tr>
      <w:tr w:rsidR="00D15F35" w14:paraId="5303F651" w14:textId="77777777">
        <w:tc>
          <w:tcPr>
            <w:tcW w:w="8642" w:type="dxa"/>
            <w:shd w:val="clear" w:color="auto" w:fill="B8CCE4"/>
          </w:tcPr>
          <w:p w14:paraId="54DD90AC" w14:textId="77777777" w:rsidR="00D15F35" w:rsidRDefault="00616878">
            <w:pPr>
              <w:jc w:val="center"/>
            </w:pPr>
            <w:r>
              <w:rPr>
                <w:rFonts w:ascii="Calibri" w:eastAsia="Calibri" w:hAnsi="Calibri" w:cs="Calibri"/>
              </w:rPr>
              <w:t>7. When do you expect the data? Does it need to be transferred from somewhere else?</w:t>
            </w:r>
          </w:p>
        </w:tc>
      </w:tr>
      <w:tr w:rsidR="00D15F35" w14:paraId="0A6034FC" w14:textId="77777777">
        <w:tc>
          <w:tcPr>
            <w:tcW w:w="8642" w:type="dxa"/>
          </w:tcPr>
          <w:p w14:paraId="0943D572" w14:textId="0FB325FC" w:rsidR="00D15F35" w:rsidRDefault="007911EC">
            <w:pPr>
              <w:widowControl w:val="0"/>
              <w:rPr>
                <w:rFonts w:ascii="Calibri" w:eastAsia="Calibri" w:hAnsi="Calibri" w:cs="Calibri"/>
                <w:sz w:val="22"/>
                <w:szCs w:val="22"/>
              </w:rPr>
            </w:pPr>
            <w:r>
              <w:rPr>
                <w:rFonts w:ascii="Calibri" w:eastAsia="Calibri" w:hAnsi="Calibri" w:cs="Calibri"/>
                <w:sz w:val="22"/>
                <w:szCs w:val="22"/>
              </w:rPr>
              <w:t>To be discussed</w:t>
            </w:r>
          </w:p>
        </w:tc>
      </w:tr>
      <w:tr w:rsidR="00D15F35" w14:paraId="7013FCB4" w14:textId="77777777">
        <w:tc>
          <w:tcPr>
            <w:tcW w:w="8642" w:type="dxa"/>
            <w:shd w:val="clear" w:color="auto" w:fill="B8CCE4"/>
          </w:tcPr>
          <w:p w14:paraId="27DD4E5D" w14:textId="77777777" w:rsidR="00D15F35" w:rsidRDefault="00616878">
            <w:pPr>
              <w:widowControl w:val="0"/>
              <w:jc w:val="center"/>
              <w:rPr>
                <w:rFonts w:ascii="Calibri" w:eastAsia="Calibri" w:hAnsi="Calibri" w:cs="Calibri"/>
              </w:rPr>
            </w:pPr>
            <w:r>
              <w:rPr>
                <w:rFonts w:ascii="Calibri" w:eastAsia="Calibri" w:hAnsi="Calibri" w:cs="Calibri"/>
              </w:rPr>
              <w:t xml:space="preserve">8. How large will the data be? How long does it need to </w:t>
            </w:r>
            <w:proofErr w:type="spellStart"/>
            <w:proofErr w:type="gramStart"/>
            <w:r>
              <w:rPr>
                <w:rFonts w:ascii="Calibri" w:eastAsia="Calibri" w:hAnsi="Calibri" w:cs="Calibri"/>
              </w:rPr>
              <w:t>stored</w:t>
            </w:r>
            <w:proofErr w:type="spellEnd"/>
            <w:proofErr w:type="gramEnd"/>
            <w:r>
              <w:rPr>
                <w:rFonts w:ascii="Calibri" w:eastAsia="Calibri" w:hAnsi="Calibri" w:cs="Calibri"/>
              </w:rPr>
              <w:t xml:space="preserve"> for, and have you made arrangements for storage? </w:t>
            </w:r>
          </w:p>
        </w:tc>
      </w:tr>
      <w:tr w:rsidR="00D15F35" w14:paraId="6CB3765E" w14:textId="77777777">
        <w:tc>
          <w:tcPr>
            <w:tcW w:w="8642" w:type="dxa"/>
          </w:tcPr>
          <w:p w14:paraId="4F3CDB3C" w14:textId="1A6D46D0" w:rsidR="00D15F35" w:rsidRDefault="007911EC">
            <w:pPr>
              <w:rPr>
                <w:rFonts w:ascii="Calibri" w:eastAsia="Calibri" w:hAnsi="Calibri" w:cs="Calibri"/>
                <w:sz w:val="22"/>
                <w:szCs w:val="22"/>
              </w:rPr>
            </w:pPr>
            <w:r>
              <w:rPr>
                <w:rFonts w:ascii="Calibri" w:eastAsia="Calibri" w:hAnsi="Calibri" w:cs="Calibri"/>
                <w:sz w:val="22"/>
                <w:szCs w:val="22"/>
              </w:rPr>
              <w:t xml:space="preserve">No storage arrangements made yet. This is still to be </w:t>
            </w:r>
            <w:proofErr w:type="spellStart"/>
            <w:r>
              <w:rPr>
                <w:rFonts w:ascii="Calibri" w:eastAsia="Calibri" w:hAnsi="Calibri" w:cs="Calibri"/>
                <w:sz w:val="22"/>
                <w:szCs w:val="22"/>
              </w:rPr>
              <w:t>finalised</w:t>
            </w:r>
            <w:proofErr w:type="spellEnd"/>
          </w:p>
        </w:tc>
      </w:tr>
      <w:tr w:rsidR="00D15F35" w14:paraId="59D656E4" w14:textId="77777777">
        <w:tc>
          <w:tcPr>
            <w:tcW w:w="8642" w:type="dxa"/>
            <w:shd w:val="clear" w:color="auto" w:fill="B8CCE4"/>
          </w:tcPr>
          <w:p w14:paraId="3BD0F1BB" w14:textId="77777777" w:rsidR="00D15F35" w:rsidRDefault="00616878">
            <w:pPr>
              <w:jc w:val="center"/>
            </w:pPr>
            <w:r>
              <w:rPr>
                <w:rFonts w:ascii="Calibri" w:eastAsia="Calibri" w:hAnsi="Calibri" w:cs="Calibri"/>
              </w:rPr>
              <w:t>9. What bioinformatics analysis needs to be done? Which tools are required?</w:t>
            </w:r>
          </w:p>
        </w:tc>
      </w:tr>
      <w:tr w:rsidR="00D15F35" w14:paraId="3A711E9A" w14:textId="77777777">
        <w:tc>
          <w:tcPr>
            <w:tcW w:w="8642" w:type="dxa"/>
          </w:tcPr>
          <w:p w14:paraId="0ED05F5E" w14:textId="26958F0F" w:rsidR="00D15F35" w:rsidRDefault="00C90E47">
            <w:pPr>
              <w:rPr>
                <w:rFonts w:ascii="Calibri" w:eastAsia="Calibri" w:hAnsi="Calibri" w:cs="Calibri"/>
                <w:sz w:val="22"/>
                <w:szCs w:val="22"/>
              </w:rPr>
            </w:pPr>
            <w:r>
              <w:rPr>
                <w:rFonts w:ascii="Calibri" w:eastAsia="Calibri" w:hAnsi="Calibri" w:cs="Calibri"/>
                <w:sz w:val="22"/>
                <w:szCs w:val="22"/>
              </w:rPr>
              <w:t xml:space="preserve">QC: FASTQ and </w:t>
            </w:r>
            <w:proofErr w:type="spellStart"/>
            <w:r>
              <w:rPr>
                <w:rFonts w:ascii="Calibri" w:eastAsia="Calibri" w:hAnsi="Calibri" w:cs="Calibri"/>
                <w:sz w:val="22"/>
                <w:szCs w:val="22"/>
              </w:rPr>
              <w:t>cellRanger</w:t>
            </w:r>
            <w:proofErr w:type="spellEnd"/>
          </w:p>
          <w:p w14:paraId="529DF0DD" w14:textId="248A7C9F" w:rsidR="00C90E47" w:rsidRDefault="00C90E47">
            <w:pPr>
              <w:rPr>
                <w:rFonts w:ascii="Calibri" w:eastAsia="Calibri" w:hAnsi="Calibri" w:cs="Calibri"/>
                <w:sz w:val="22"/>
                <w:szCs w:val="22"/>
              </w:rPr>
            </w:pPr>
            <w:r>
              <w:rPr>
                <w:rFonts w:ascii="Calibri" w:eastAsia="Calibri" w:hAnsi="Calibri" w:cs="Calibri"/>
                <w:sz w:val="22"/>
                <w:szCs w:val="22"/>
              </w:rPr>
              <w:t xml:space="preserve">De novo assembly: </w:t>
            </w:r>
            <w:proofErr w:type="spellStart"/>
            <w:r>
              <w:rPr>
                <w:rFonts w:ascii="Calibri" w:eastAsia="Calibri" w:hAnsi="Calibri" w:cs="Calibri"/>
                <w:sz w:val="22"/>
                <w:szCs w:val="22"/>
              </w:rPr>
              <w:t>cellRanger</w:t>
            </w:r>
            <w:proofErr w:type="spellEnd"/>
            <w:r>
              <w:rPr>
                <w:rFonts w:ascii="Calibri" w:eastAsia="Calibri" w:hAnsi="Calibri" w:cs="Calibri"/>
                <w:sz w:val="22"/>
                <w:szCs w:val="22"/>
              </w:rPr>
              <w:t>, Bowtie2 and MAST</w:t>
            </w:r>
          </w:p>
          <w:p w14:paraId="6FDB9376" w14:textId="056FCFB9" w:rsidR="00C90E47" w:rsidRDefault="00C90E47">
            <w:pPr>
              <w:rPr>
                <w:rFonts w:ascii="Calibri" w:eastAsia="Calibri" w:hAnsi="Calibri" w:cs="Calibri"/>
                <w:sz w:val="22"/>
                <w:szCs w:val="22"/>
              </w:rPr>
            </w:pPr>
            <w:r>
              <w:rPr>
                <w:rFonts w:ascii="Calibri" w:eastAsia="Calibri" w:hAnsi="Calibri" w:cs="Calibri"/>
                <w:sz w:val="22"/>
                <w:szCs w:val="22"/>
              </w:rPr>
              <w:t xml:space="preserve">Data normalization: </w:t>
            </w:r>
            <w:proofErr w:type="spellStart"/>
            <w:r>
              <w:rPr>
                <w:rFonts w:ascii="Calibri" w:eastAsia="Calibri" w:hAnsi="Calibri" w:cs="Calibri"/>
                <w:sz w:val="22"/>
                <w:szCs w:val="22"/>
              </w:rPr>
              <w:t>Scran</w:t>
            </w:r>
            <w:proofErr w:type="spellEnd"/>
          </w:p>
          <w:p w14:paraId="27B13AD8" w14:textId="77777777" w:rsidR="00D15F35" w:rsidRDefault="004B4CC6">
            <w:pPr>
              <w:rPr>
                <w:rFonts w:ascii="Calibri" w:eastAsia="Calibri" w:hAnsi="Calibri" w:cs="Calibri"/>
                <w:sz w:val="22"/>
                <w:szCs w:val="22"/>
              </w:rPr>
            </w:pPr>
            <w:r>
              <w:rPr>
                <w:rFonts w:ascii="Calibri" w:eastAsia="Calibri" w:hAnsi="Calibri" w:cs="Calibri"/>
                <w:sz w:val="22"/>
                <w:szCs w:val="22"/>
              </w:rPr>
              <w:t xml:space="preserve">Deferentially expressed genes analysis, clustering, and gene network: </w:t>
            </w:r>
            <w:proofErr w:type="spellStart"/>
            <w:r>
              <w:rPr>
                <w:rFonts w:ascii="Calibri" w:eastAsia="Calibri" w:hAnsi="Calibri" w:cs="Calibri"/>
                <w:sz w:val="22"/>
                <w:szCs w:val="22"/>
              </w:rPr>
              <w:t>cellRanger</w:t>
            </w:r>
            <w:proofErr w:type="spellEnd"/>
            <w:r>
              <w:rPr>
                <w:rFonts w:ascii="Calibri" w:eastAsia="Calibri" w:hAnsi="Calibri" w:cs="Calibri"/>
                <w:sz w:val="22"/>
                <w:szCs w:val="22"/>
              </w:rPr>
              <w:t xml:space="preserve"> and Monocle.</w:t>
            </w:r>
          </w:p>
          <w:p w14:paraId="76506714" w14:textId="77777777" w:rsidR="007911EC" w:rsidRDefault="007911EC">
            <w:pPr>
              <w:rPr>
                <w:rFonts w:ascii="Calibri" w:eastAsia="Calibri" w:hAnsi="Calibri" w:cs="Calibri"/>
                <w:sz w:val="22"/>
                <w:szCs w:val="22"/>
              </w:rPr>
            </w:pPr>
          </w:p>
          <w:p w14:paraId="487E9042" w14:textId="2F5AD7B6" w:rsidR="007911EC" w:rsidRDefault="007911EC">
            <w:pPr>
              <w:rPr>
                <w:rFonts w:ascii="Calibri" w:eastAsia="Calibri" w:hAnsi="Calibri" w:cs="Calibri"/>
                <w:sz w:val="22"/>
                <w:szCs w:val="22"/>
              </w:rPr>
            </w:pPr>
            <w:r>
              <w:rPr>
                <w:rFonts w:ascii="Calibri" w:eastAsia="Calibri" w:hAnsi="Calibri" w:cs="Calibri"/>
                <w:sz w:val="22"/>
                <w:szCs w:val="22"/>
              </w:rPr>
              <w:t>Please note that these tools are suggestions</w:t>
            </w:r>
          </w:p>
        </w:tc>
      </w:tr>
      <w:tr w:rsidR="00D15F35" w14:paraId="11575A7C" w14:textId="77777777">
        <w:tc>
          <w:tcPr>
            <w:tcW w:w="8642" w:type="dxa"/>
            <w:shd w:val="clear" w:color="auto" w:fill="B8CCE4"/>
          </w:tcPr>
          <w:p w14:paraId="20AFBFA2" w14:textId="77777777" w:rsidR="00D15F35" w:rsidRDefault="00616878">
            <w:pPr>
              <w:widowControl w:val="0"/>
              <w:jc w:val="center"/>
              <w:rPr>
                <w:rFonts w:ascii="Calibri" w:eastAsia="Calibri" w:hAnsi="Calibri" w:cs="Calibri"/>
              </w:rPr>
            </w:pPr>
            <w:r>
              <w:rPr>
                <w:rFonts w:ascii="Calibri" w:eastAsia="Calibri" w:hAnsi="Calibri" w:cs="Calibri"/>
              </w:rPr>
              <w:t>10. If a collaborative model is being used, what papers are envisaged and who will the authors be?</w:t>
            </w:r>
          </w:p>
        </w:tc>
      </w:tr>
      <w:tr w:rsidR="00D15F35" w14:paraId="27D45442" w14:textId="77777777">
        <w:tc>
          <w:tcPr>
            <w:tcW w:w="8642" w:type="dxa"/>
          </w:tcPr>
          <w:p w14:paraId="4CB3C689" w14:textId="528BA49F" w:rsidR="00D15F35" w:rsidRDefault="007911EC">
            <w:pPr>
              <w:rPr>
                <w:rFonts w:ascii="Calibri" w:eastAsia="Calibri" w:hAnsi="Calibri" w:cs="Calibri"/>
                <w:sz w:val="22"/>
                <w:szCs w:val="22"/>
              </w:rPr>
            </w:pPr>
            <w:r>
              <w:rPr>
                <w:rFonts w:ascii="Calibri" w:eastAsia="Calibri" w:hAnsi="Calibri" w:cs="Calibri"/>
                <w:sz w:val="22"/>
                <w:szCs w:val="22"/>
              </w:rPr>
              <w:t xml:space="preserve">We are hoping to publish at least two paper, one on latency markers and another on the latency mechanisms. </w:t>
            </w:r>
          </w:p>
        </w:tc>
      </w:tr>
      <w:tr w:rsidR="00D15F35" w14:paraId="00BEDF95" w14:textId="77777777">
        <w:tc>
          <w:tcPr>
            <w:tcW w:w="8642" w:type="dxa"/>
            <w:shd w:val="clear" w:color="auto" w:fill="B8CCE4"/>
          </w:tcPr>
          <w:p w14:paraId="17B11D54" w14:textId="77777777" w:rsidR="00D15F35" w:rsidRDefault="00616878">
            <w:pPr>
              <w:rPr>
                <w:rFonts w:ascii="Calibri" w:eastAsia="Calibri" w:hAnsi="Calibri" w:cs="Calibri"/>
                <w:sz w:val="22"/>
                <w:szCs w:val="22"/>
              </w:rPr>
            </w:pPr>
            <w:r>
              <w:rPr>
                <w:rFonts w:ascii="Calibri" w:eastAsia="Calibri" w:hAnsi="Calibri" w:cs="Calibri"/>
                <w:sz w:val="22"/>
                <w:szCs w:val="22"/>
              </w:rPr>
              <w:t>11. Can we add a short description and objective of the project to the CBIO website?</w:t>
            </w:r>
          </w:p>
        </w:tc>
      </w:tr>
      <w:tr w:rsidR="00D15F35" w14:paraId="0D2539F1" w14:textId="77777777">
        <w:tc>
          <w:tcPr>
            <w:tcW w:w="8642" w:type="dxa"/>
          </w:tcPr>
          <w:p w14:paraId="35941638" w14:textId="13C3666E" w:rsidR="00D15F35" w:rsidRDefault="007911EC">
            <w:pPr>
              <w:rPr>
                <w:rFonts w:ascii="Calibri" w:eastAsia="Calibri" w:hAnsi="Calibri" w:cs="Calibri"/>
                <w:sz w:val="22"/>
                <w:szCs w:val="22"/>
              </w:rPr>
            </w:pPr>
            <w:r>
              <w:rPr>
                <w:rFonts w:ascii="Calibri" w:eastAsia="Calibri" w:hAnsi="Calibri" w:cs="Calibri"/>
                <w:sz w:val="22"/>
                <w:szCs w:val="22"/>
              </w:rPr>
              <w:t xml:space="preserve">To be discussed </w:t>
            </w:r>
          </w:p>
        </w:tc>
      </w:tr>
    </w:tbl>
    <w:p w14:paraId="0E140C07" w14:textId="77777777" w:rsidR="00D15F35" w:rsidRDefault="00616878">
      <w:pPr>
        <w:jc w:val="center"/>
        <w:rPr>
          <w:rFonts w:ascii="Calibri" w:eastAsia="Calibri" w:hAnsi="Calibri" w:cs="Calibri"/>
          <w:b/>
          <w:sz w:val="22"/>
          <w:szCs w:val="22"/>
        </w:rPr>
      </w:pPr>
      <w:r>
        <w:rPr>
          <w:rFonts w:ascii="Calibri" w:eastAsia="Calibri" w:hAnsi="Calibri" w:cs="Calibri"/>
          <w:b/>
          <w:sz w:val="22"/>
          <w:szCs w:val="22"/>
        </w:rPr>
        <w:t>PLEASE FORWARD THE COMPLETED FORM TO:</w:t>
      </w:r>
    </w:p>
    <w:bookmarkStart w:id="1" w:name="_gjdgxs" w:colFirst="0" w:colLast="0"/>
    <w:bookmarkEnd w:id="1"/>
    <w:p w14:paraId="321E10C8" w14:textId="77777777" w:rsidR="00D15F35" w:rsidRDefault="00616878">
      <w:pPr>
        <w:jc w:val="center"/>
        <w:rPr>
          <w:rFonts w:ascii="Calibri" w:eastAsia="Calibri" w:hAnsi="Calibri" w:cs="Calibri"/>
          <w:sz w:val="22"/>
          <w:szCs w:val="22"/>
        </w:rPr>
      </w:pPr>
      <w:r>
        <w:rPr>
          <w:rFonts w:ascii="Calibri" w:eastAsia="Calibri" w:hAnsi="Calibri" w:cs="Calibri"/>
          <w:color w:val="0000FF"/>
          <w:sz w:val="22"/>
          <w:szCs w:val="22"/>
          <w:u w:val="single"/>
        </w:rPr>
        <w:fldChar w:fldCharType="begin"/>
      </w:r>
      <w:r>
        <w:rPr>
          <w:rFonts w:ascii="Calibri" w:eastAsia="Calibri" w:hAnsi="Calibri" w:cs="Calibri"/>
          <w:color w:val="0000FF"/>
          <w:sz w:val="22"/>
          <w:szCs w:val="22"/>
          <w:u w:val="single"/>
        </w:rPr>
        <w:instrText xml:space="preserve"> HYPERLINK "mailto:Nicola.mulder@uct.ac.za" \h </w:instrText>
      </w:r>
      <w:r>
        <w:rPr>
          <w:rFonts w:ascii="Calibri" w:eastAsia="Calibri" w:hAnsi="Calibri" w:cs="Calibri"/>
          <w:color w:val="0000FF"/>
          <w:sz w:val="22"/>
          <w:szCs w:val="22"/>
          <w:u w:val="single"/>
        </w:rPr>
        <w:fldChar w:fldCharType="separate"/>
      </w:r>
      <w:r>
        <w:rPr>
          <w:rFonts w:ascii="Calibri" w:eastAsia="Calibri" w:hAnsi="Calibri" w:cs="Calibri"/>
          <w:color w:val="0000FF"/>
          <w:sz w:val="22"/>
          <w:szCs w:val="22"/>
          <w:u w:val="single"/>
        </w:rPr>
        <w:t>Nicola.mulder@uct.ac.za</w:t>
      </w:r>
      <w:r>
        <w:rPr>
          <w:rFonts w:ascii="Calibri" w:eastAsia="Calibri" w:hAnsi="Calibri" w:cs="Calibri"/>
          <w:color w:val="0000FF"/>
          <w:sz w:val="22"/>
          <w:szCs w:val="22"/>
          <w:u w:val="single"/>
        </w:rPr>
        <w:fldChar w:fldCharType="end"/>
      </w:r>
      <w:r>
        <w:rPr>
          <w:rFonts w:ascii="Calibri" w:eastAsia="Calibri" w:hAnsi="Calibri" w:cs="Calibri"/>
          <w:sz w:val="22"/>
          <w:szCs w:val="22"/>
        </w:rPr>
        <w:t xml:space="preserve"> </w:t>
      </w:r>
    </w:p>
    <w:sectPr w:rsidR="00D15F35">
      <w:footerReference w:type="even" r:id="rId8"/>
      <w:footerReference w:type="default" r:id="rId9"/>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64ED90" w14:textId="77777777" w:rsidR="00616878" w:rsidRDefault="00616878">
      <w:pPr>
        <w:spacing w:after="0"/>
      </w:pPr>
      <w:r>
        <w:separator/>
      </w:r>
    </w:p>
  </w:endnote>
  <w:endnote w:type="continuationSeparator" w:id="0">
    <w:p w14:paraId="739843E5" w14:textId="77777777" w:rsidR="00616878" w:rsidRDefault="006168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6663E" w14:textId="77777777" w:rsidR="00D15F35" w:rsidRDefault="00616878">
    <w:pPr>
      <w:pBdr>
        <w:top w:val="nil"/>
        <w:left w:val="nil"/>
        <w:bottom w:val="nil"/>
        <w:right w:val="nil"/>
        <w:between w:val="nil"/>
      </w:pBdr>
      <w:tabs>
        <w:tab w:val="center" w:pos="4320"/>
        <w:tab w:val="right" w:pos="8640"/>
      </w:tabs>
      <w:spacing w:after="0"/>
      <w:jc w:val="right"/>
      <w:rPr>
        <w:color w:val="000000"/>
      </w:rPr>
    </w:pPr>
    <w:r>
      <w:rPr>
        <w:color w:val="000000"/>
      </w:rPr>
      <w:fldChar w:fldCharType="begin"/>
    </w:r>
    <w:r>
      <w:rPr>
        <w:color w:val="000000"/>
      </w:rPr>
      <w:instrText>PAGE</w:instrText>
    </w:r>
    <w:r>
      <w:rPr>
        <w:color w:val="000000"/>
      </w:rPr>
      <w:fldChar w:fldCharType="end"/>
    </w:r>
  </w:p>
  <w:p w14:paraId="356D1571" w14:textId="77777777" w:rsidR="00D15F35" w:rsidRDefault="00D15F35">
    <w:pPr>
      <w:pBdr>
        <w:top w:val="nil"/>
        <w:left w:val="nil"/>
        <w:bottom w:val="nil"/>
        <w:right w:val="nil"/>
        <w:between w:val="nil"/>
      </w:pBdr>
      <w:tabs>
        <w:tab w:val="center" w:pos="4320"/>
        <w:tab w:val="right" w:pos="8640"/>
      </w:tabs>
      <w:spacing w:after="0"/>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7171A" w14:textId="77777777" w:rsidR="00D15F35" w:rsidRDefault="00616878">
    <w:pPr>
      <w:pBdr>
        <w:top w:val="nil"/>
        <w:left w:val="nil"/>
        <w:bottom w:val="nil"/>
        <w:right w:val="nil"/>
        <w:between w:val="nil"/>
      </w:pBdr>
      <w:tabs>
        <w:tab w:val="center" w:pos="4320"/>
        <w:tab w:val="right" w:pos="8640"/>
      </w:tabs>
      <w:spacing w:after="0"/>
      <w:jc w:val="right"/>
      <w:rPr>
        <w:color w:val="000000"/>
      </w:rPr>
    </w:pPr>
    <w:r>
      <w:rPr>
        <w:color w:val="000000"/>
      </w:rPr>
      <w:fldChar w:fldCharType="begin"/>
    </w:r>
    <w:r>
      <w:rPr>
        <w:color w:val="000000"/>
      </w:rPr>
      <w:instrText>PAGE</w:instrText>
    </w:r>
    <w:r w:rsidR="00881512">
      <w:rPr>
        <w:color w:val="000000"/>
      </w:rPr>
      <w:fldChar w:fldCharType="separate"/>
    </w:r>
    <w:r w:rsidR="00881512">
      <w:rPr>
        <w:noProof/>
        <w:color w:val="000000"/>
      </w:rPr>
      <w:t>1</w:t>
    </w:r>
    <w:r>
      <w:rPr>
        <w:color w:val="000000"/>
      </w:rPr>
      <w:fldChar w:fldCharType="end"/>
    </w:r>
  </w:p>
  <w:p w14:paraId="163DF127" w14:textId="77777777" w:rsidR="00D15F35" w:rsidRDefault="00D15F35">
    <w:pPr>
      <w:pBdr>
        <w:top w:val="nil"/>
        <w:left w:val="nil"/>
        <w:bottom w:val="nil"/>
        <w:right w:val="nil"/>
        <w:between w:val="nil"/>
      </w:pBdr>
      <w:tabs>
        <w:tab w:val="center" w:pos="4320"/>
        <w:tab w:val="right" w:pos="8640"/>
      </w:tabs>
      <w:spacing w:after="0"/>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9616A" w14:textId="77777777" w:rsidR="00616878" w:rsidRDefault="00616878">
      <w:pPr>
        <w:spacing w:after="0"/>
      </w:pPr>
      <w:r>
        <w:separator/>
      </w:r>
    </w:p>
  </w:footnote>
  <w:footnote w:type="continuationSeparator" w:id="0">
    <w:p w14:paraId="3277FD48" w14:textId="77777777" w:rsidR="00616878" w:rsidRDefault="0061687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D0A82"/>
    <w:multiLevelType w:val="hybridMultilevel"/>
    <w:tmpl w:val="76D2D6D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 w15:restartNumberingAfterBreak="0">
    <w:nsid w:val="61E96B5F"/>
    <w:multiLevelType w:val="hybridMultilevel"/>
    <w:tmpl w:val="EDDEEE12"/>
    <w:lvl w:ilvl="0" w:tplc="E720514C">
      <w:start w:val="1"/>
      <w:numFmt w:val="decimal"/>
      <w:lvlText w:val="%1."/>
      <w:lvlJc w:val="left"/>
      <w:pPr>
        <w:tabs>
          <w:tab w:val="num" w:pos="720"/>
        </w:tabs>
        <w:ind w:left="720" w:hanging="360"/>
      </w:pPr>
    </w:lvl>
    <w:lvl w:ilvl="1" w:tplc="3D60F382">
      <w:start w:val="221"/>
      <w:numFmt w:val="bullet"/>
      <w:lvlText w:val="•"/>
      <w:lvlJc w:val="left"/>
      <w:pPr>
        <w:tabs>
          <w:tab w:val="num" w:pos="1440"/>
        </w:tabs>
        <w:ind w:left="1440" w:hanging="360"/>
      </w:pPr>
      <w:rPr>
        <w:rFonts w:ascii="Arial" w:hAnsi="Arial" w:hint="default"/>
      </w:rPr>
    </w:lvl>
    <w:lvl w:ilvl="2" w:tplc="551A3D06" w:tentative="1">
      <w:start w:val="1"/>
      <w:numFmt w:val="decimal"/>
      <w:lvlText w:val="%3."/>
      <w:lvlJc w:val="left"/>
      <w:pPr>
        <w:tabs>
          <w:tab w:val="num" w:pos="2160"/>
        </w:tabs>
        <w:ind w:left="2160" w:hanging="360"/>
      </w:pPr>
    </w:lvl>
    <w:lvl w:ilvl="3" w:tplc="A2BCB8C4" w:tentative="1">
      <w:start w:val="1"/>
      <w:numFmt w:val="decimal"/>
      <w:lvlText w:val="%4."/>
      <w:lvlJc w:val="left"/>
      <w:pPr>
        <w:tabs>
          <w:tab w:val="num" w:pos="2880"/>
        </w:tabs>
        <w:ind w:left="2880" w:hanging="360"/>
      </w:pPr>
    </w:lvl>
    <w:lvl w:ilvl="4" w:tplc="AD4A9D32" w:tentative="1">
      <w:start w:val="1"/>
      <w:numFmt w:val="decimal"/>
      <w:lvlText w:val="%5."/>
      <w:lvlJc w:val="left"/>
      <w:pPr>
        <w:tabs>
          <w:tab w:val="num" w:pos="3600"/>
        </w:tabs>
        <w:ind w:left="3600" w:hanging="360"/>
      </w:pPr>
    </w:lvl>
    <w:lvl w:ilvl="5" w:tplc="15D4E1C6" w:tentative="1">
      <w:start w:val="1"/>
      <w:numFmt w:val="decimal"/>
      <w:lvlText w:val="%6."/>
      <w:lvlJc w:val="left"/>
      <w:pPr>
        <w:tabs>
          <w:tab w:val="num" w:pos="4320"/>
        </w:tabs>
        <w:ind w:left="4320" w:hanging="360"/>
      </w:pPr>
    </w:lvl>
    <w:lvl w:ilvl="6" w:tplc="EEA61A24" w:tentative="1">
      <w:start w:val="1"/>
      <w:numFmt w:val="decimal"/>
      <w:lvlText w:val="%7."/>
      <w:lvlJc w:val="left"/>
      <w:pPr>
        <w:tabs>
          <w:tab w:val="num" w:pos="5040"/>
        </w:tabs>
        <w:ind w:left="5040" w:hanging="360"/>
      </w:pPr>
    </w:lvl>
    <w:lvl w:ilvl="7" w:tplc="2E4EB820" w:tentative="1">
      <w:start w:val="1"/>
      <w:numFmt w:val="decimal"/>
      <w:lvlText w:val="%8."/>
      <w:lvlJc w:val="left"/>
      <w:pPr>
        <w:tabs>
          <w:tab w:val="num" w:pos="5760"/>
        </w:tabs>
        <w:ind w:left="5760" w:hanging="360"/>
      </w:pPr>
    </w:lvl>
    <w:lvl w:ilvl="8" w:tplc="14C8BE16" w:tentative="1">
      <w:start w:val="1"/>
      <w:numFmt w:val="decimal"/>
      <w:lvlText w:val="%9."/>
      <w:lvlJc w:val="left"/>
      <w:pPr>
        <w:tabs>
          <w:tab w:val="num" w:pos="6480"/>
        </w:tabs>
        <w:ind w:left="6480" w:hanging="360"/>
      </w:pPr>
    </w:lvl>
  </w:abstractNum>
  <w:abstractNum w:abstractNumId="2" w15:restartNumberingAfterBreak="0">
    <w:nsid w:val="7F65156B"/>
    <w:multiLevelType w:val="hybridMultilevel"/>
    <w:tmpl w:val="7F6CCBDE"/>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F35"/>
    <w:rsid w:val="001A3F4B"/>
    <w:rsid w:val="00293ED7"/>
    <w:rsid w:val="002A4CC9"/>
    <w:rsid w:val="00417498"/>
    <w:rsid w:val="004B4CC6"/>
    <w:rsid w:val="00616878"/>
    <w:rsid w:val="007911EC"/>
    <w:rsid w:val="00881512"/>
    <w:rsid w:val="00C90E47"/>
    <w:rsid w:val="00D15F3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D45B7"/>
  <w15:docId w15:val="{15601DA1-7159-45B6-9496-2D7AA4500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ZA"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 w:type="table" w:customStyle="1" w:styleId="a0">
    <w:basedOn w:val="TableNormal"/>
    <w:pPr>
      <w:spacing w:after="0"/>
    </w:pPr>
    <w:tblPr>
      <w:tblStyleRowBandSize w:val="1"/>
      <w:tblStyleColBandSize w:val="1"/>
    </w:tblPr>
  </w:style>
  <w:style w:type="paragraph" w:styleId="ListParagraph">
    <w:name w:val="List Paragraph"/>
    <w:basedOn w:val="Normal"/>
    <w:uiPriority w:val="34"/>
    <w:qFormat/>
    <w:rsid w:val="00C90E47"/>
    <w:pPr>
      <w:spacing w:after="0"/>
      <w:ind w:left="720"/>
      <w:contextualSpacing/>
    </w:pPr>
    <w:rPr>
      <w:rFonts w:ascii="Times New Roman" w:eastAsia="Times New Roman" w:hAnsi="Times New Roman" w:cs="Times New Roman"/>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0857423">
      <w:bodyDiv w:val="1"/>
      <w:marLeft w:val="0"/>
      <w:marRight w:val="0"/>
      <w:marTop w:val="0"/>
      <w:marBottom w:val="0"/>
      <w:divBdr>
        <w:top w:val="none" w:sz="0" w:space="0" w:color="auto"/>
        <w:left w:val="none" w:sz="0" w:space="0" w:color="auto"/>
        <w:bottom w:val="none" w:sz="0" w:space="0" w:color="auto"/>
        <w:right w:val="none" w:sz="0" w:space="0" w:color="auto"/>
      </w:divBdr>
      <w:divsChild>
        <w:div w:id="1914511405">
          <w:marLeft w:val="547"/>
          <w:marRight w:val="0"/>
          <w:marTop w:val="0"/>
          <w:marBottom w:val="0"/>
          <w:divBdr>
            <w:top w:val="none" w:sz="0" w:space="0" w:color="auto"/>
            <w:left w:val="none" w:sz="0" w:space="0" w:color="auto"/>
            <w:bottom w:val="none" w:sz="0" w:space="0" w:color="auto"/>
            <w:right w:val="none" w:sz="0" w:space="0" w:color="auto"/>
          </w:divBdr>
        </w:div>
        <w:div w:id="819616785">
          <w:marLeft w:val="1267"/>
          <w:marRight w:val="0"/>
          <w:marTop w:val="0"/>
          <w:marBottom w:val="0"/>
          <w:divBdr>
            <w:top w:val="none" w:sz="0" w:space="0" w:color="auto"/>
            <w:left w:val="none" w:sz="0" w:space="0" w:color="auto"/>
            <w:bottom w:val="none" w:sz="0" w:space="0" w:color="auto"/>
            <w:right w:val="none" w:sz="0" w:space="0" w:color="auto"/>
          </w:divBdr>
        </w:div>
        <w:div w:id="704446893">
          <w:marLeft w:val="1267"/>
          <w:marRight w:val="0"/>
          <w:marTop w:val="0"/>
          <w:marBottom w:val="0"/>
          <w:divBdr>
            <w:top w:val="none" w:sz="0" w:space="0" w:color="auto"/>
            <w:left w:val="none" w:sz="0" w:space="0" w:color="auto"/>
            <w:bottom w:val="none" w:sz="0" w:space="0" w:color="auto"/>
            <w:right w:val="none" w:sz="0" w:space="0" w:color="auto"/>
          </w:divBdr>
        </w:div>
        <w:div w:id="1683359870">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2018-07-04T09:46:00Z</dcterms:created>
  <dcterms:modified xsi:type="dcterms:W3CDTF">2018-07-04T09:46:00Z</dcterms:modified>
</cp:coreProperties>
</file>